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E9067">
      <w:pPr>
        <w:jc w:val="center"/>
        <w:rPr>
          <w:rFonts w:hint="eastAsia"/>
          <w:sz w:val="36"/>
          <w:szCs w:val="36"/>
        </w:rPr>
      </w:pPr>
      <w:r>
        <w:rPr>
          <w:rFonts w:hint="eastAsia"/>
          <w:sz w:val="36"/>
          <w:szCs w:val="36"/>
          <w:lang w:eastAsia="zh-CN"/>
        </w:rPr>
        <w:t>广州市第十二人民医院</w:t>
      </w:r>
      <w:r>
        <w:rPr>
          <w:rFonts w:hint="eastAsia"/>
          <w:sz w:val="36"/>
          <w:szCs w:val="36"/>
        </w:rPr>
        <w:t>黄埔院区至天河院区</w:t>
      </w:r>
    </w:p>
    <w:p w14:paraId="0AE9D654">
      <w:pPr>
        <w:jc w:val="center"/>
        <w:rPr>
          <w:rFonts w:hint="eastAsia"/>
          <w:sz w:val="36"/>
          <w:szCs w:val="36"/>
        </w:rPr>
      </w:pPr>
      <w:r>
        <w:rPr>
          <w:rFonts w:hint="eastAsia"/>
          <w:sz w:val="36"/>
          <w:szCs w:val="36"/>
        </w:rPr>
        <w:t>通信链路采购需求</w:t>
      </w:r>
    </w:p>
    <w:p w14:paraId="1B18EDD1">
      <w:pPr>
        <w:rPr>
          <w:rFonts w:hint="eastAsia"/>
        </w:rPr>
      </w:pPr>
    </w:p>
    <w:p w14:paraId="0DA4D6A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30"/>
          <w:szCs w:val="30"/>
          <w:lang w:val="en-US" w:eastAsia="zh-CN"/>
        </w:rPr>
      </w:pPr>
      <w:r>
        <w:rPr>
          <w:rFonts w:hint="eastAsia"/>
          <w:sz w:val="30"/>
          <w:szCs w:val="30"/>
          <w:lang w:val="en-US" w:eastAsia="zh-CN"/>
        </w:rPr>
        <w:t>本次采购黄埔院区至天河院区光纤专线</w:t>
      </w:r>
      <w:r>
        <w:rPr>
          <w:rFonts w:hint="eastAsia"/>
          <w:sz w:val="30"/>
          <w:szCs w:val="30"/>
          <w:lang w:eastAsia="zh-CN"/>
        </w:rPr>
        <w:t>最高限价</w:t>
      </w:r>
      <w:r>
        <w:rPr>
          <w:rFonts w:hint="eastAsia"/>
          <w:sz w:val="30"/>
          <w:szCs w:val="30"/>
          <w:lang w:val="en-US" w:eastAsia="zh-CN"/>
        </w:rPr>
        <w:t>100000元，服务期为1年。</w:t>
      </w:r>
    </w:p>
    <w:p w14:paraId="0B36E62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30"/>
          <w:szCs w:val="30"/>
          <w:lang w:val="en-US" w:eastAsia="zh-CN"/>
        </w:rPr>
      </w:pPr>
    </w:p>
    <w:p w14:paraId="3DEEC6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rPr>
      </w:pPr>
      <w:r>
        <w:rPr>
          <w:rFonts w:hint="eastAsia"/>
          <w:sz w:val="30"/>
          <w:szCs w:val="30"/>
        </w:rPr>
        <w:t>专线技术</w:t>
      </w:r>
      <w:r>
        <w:rPr>
          <w:rFonts w:hint="eastAsia"/>
          <w:sz w:val="30"/>
          <w:szCs w:val="30"/>
          <w:lang w:eastAsia="zh-CN"/>
        </w:rPr>
        <w:t>及服务</w:t>
      </w:r>
      <w:r>
        <w:rPr>
          <w:rFonts w:hint="eastAsia"/>
          <w:sz w:val="30"/>
          <w:szCs w:val="30"/>
        </w:rPr>
        <w:t>要求</w:t>
      </w:r>
    </w:p>
    <w:p w14:paraId="2C4E862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Theme="minorEastAsia"/>
          <w:sz w:val="30"/>
          <w:szCs w:val="30"/>
          <w:lang w:val="en-US" w:eastAsia="zh-CN"/>
        </w:rPr>
      </w:pPr>
      <w:r>
        <w:rPr>
          <w:rFonts w:hint="eastAsia"/>
          <w:sz w:val="30"/>
          <w:szCs w:val="30"/>
          <w:lang w:val="en-US" w:eastAsia="zh-CN"/>
        </w:rPr>
        <w:t>1、专线带宽不低于500M。</w:t>
      </w:r>
    </w:p>
    <w:p w14:paraId="25A71B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rPr>
      </w:pPr>
      <w:r>
        <w:rPr>
          <w:rFonts w:hint="eastAsia"/>
          <w:sz w:val="30"/>
          <w:szCs w:val="30"/>
          <w:lang w:val="en-US" w:eastAsia="zh-CN"/>
        </w:rPr>
        <w:t>2</w:t>
      </w:r>
      <w:r>
        <w:rPr>
          <w:rFonts w:hint="eastAsia"/>
          <w:sz w:val="30"/>
          <w:szCs w:val="30"/>
        </w:rPr>
        <w:t>、提供的专线为使用MSTP、SDH、MPLS、OTN、IPRAN等主流专线线路，在符合国家通信安全要求的前提下，不得再对此类专线内数据传输进行端口、应用等限制。</w:t>
      </w:r>
    </w:p>
    <w:p w14:paraId="02B44B5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Theme="minorEastAsia"/>
          <w:sz w:val="30"/>
          <w:szCs w:val="30"/>
          <w:lang w:val="en-US" w:eastAsia="zh-CN"/>
        </w:rPr>
      </w:pPr>
      <w:r>
        <w:rPr>
          <w:rFonts w:hint="eastAsia"/>
          <w:sz w:val="30"/>
          <w:szCs w:val="30"/>
          <w:lang w:val="en-US" w:eastAsia="zh-CN"/>
        </w:rPr>
        <w:t>3</w:t>
      </w:r>
      <w:r>
        <w:rPr>
          <w:rFonts w:hint="eastAsia"/>
          <w:sz w:val="30"/>
          <w:szCs w:val="30"/>
        </w:rPr>
        <w:t>、上下行带宽与线路标称带宽对等</w:t>
      </w:r>
      <w:r>
        <w:rPr>
          <w:rFonts w:hint="eastAsia"/>
          <w:sz w:val="30"/>
          <w:szCs w:val="30"/>
          <w:lang w:val="en-US" w:eastAsia="zh-CN"/>
        </w:rPr>
        <w:t>.</w:t>
      </w:r>
    </w:p>
    <w:p w14:paraId="665EAC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rPr>
      </w:pPr>
      <w:r>
        <w:rPr>
          <w:rFonts w:hint="eastAsia"/>
          <w:sz w:val="30"/>
          <w:szCs w:val="30"/>
          <w:lang w:val="en-US" w:eastAsia="zh-CN"/>
        </w:rPr>
        <w:t>4</w:t>
      </w:r>
      <w:r>
        <w:rPr>
          <w:rFonts w:hint="eastAsia"/>
          <w:sz w:val="30"/>
          <w:szCs w:val="30"/>
        </w:rPr>
        <w:t>、需保证提供的专线稳定可靠，线路线路误码率≤10e-9，传输时延≤20ms，线路丢包率在正常带宽负荷下(负荷小于70%)≤0.1%，月可用率达到99%以上。</w:t>
      </w:r>
    </w:p>
    <w:p w14:paraId="23EC0E8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rPr>
      </w:pPr>
      <w:r>
        <w:rPr>
          <w:rFonts w:hint="eastAsia"/>
          <w:sz w:val="30"/>
          <w:szCs w:val="30"/>
          <w:lang w:val="en-US" w:eastAsia="zh-CN"/>
        </w:rPr>
        <w:t>5</w:t>
      </w:r>
      <w:r>
        <w:rPr>
          <w:rFonts w:hint="eastAsia"/>
          <w:sz w:val="30"/>
          <w:szCs w:val="30"/>
        </w:rPr>
        <w:t>、提供的光缆及光端机等设施设备应满足医院线路现有及未来扩展需求，符合国家对政府专网建设安全性方面要求，具有完备的安全防范措施，能够有效防止非法入侵。</w:t>
      </w:r>
    </w:p>
    <w:p w14:paraId="74048FB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lang w:eastAsia="zh-CN"/>
        </w:rPr>
      </w:pPr>
      <w:r>
        <w:rPr>
          <w:rFonts w:hint="eastAsia"/>
          <w:sz w:val="30"/>
          <w:szCs w:val="30"/>
          <w:lang w:val="en-US" w:eastAsia="zh-CN"/>
        </w:rPr>
        <w:t>6</w:t>
      </w:r>
      <w:r>
        <w:rPr>
          <w:rFonts w:hint="eastAsia"/>
          <w:sz w:val="30"/>
          <w:szCs w:val="30"/>
        </w:rPr>
        <w:t>、需提供医院机房所需的光端机和协议转换器等设备上新或替换,设备和人员费用由线路提供方承担，设备产权归线路提供方所有，相关设备由线路提供方免费维护</w:t>
      </w:r>
      <w:r>
        <w:rPr>
          <w:rFonts w:hint="eastAsia"/>
          <w:sz w:val="30"/>
          <w:szCs w:val="30"/>
          <w:lang w:eastAsia="zh-CN"/>
        </w:rPr>
        <w:t>。</w:t>
      </w:r>
    </w:p>
    <w:p w14:paraId="73A2DD9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lang w:val="en-US" w:eastAsia="zh-CN"/>
        </w:rPr>
      </w:pPr>
      <w:r>
        <w:rPr>
          <w:rFonts w:hint="eastAsia"/>
          <w:sz w:val="30"/>
          <w:szCs w:val="30"/>
          <w:lang w:val="en-US" w:eastAsia="zh-CN"/>
        </w:rPr>
        <w:t>7、本次采购费用已包含初装费、人工费、维护费等全部费用。</w:t>
      </w:r>
    </w:p>
    <w:p w14:paraId="6A6E9BC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lang w:val="en-US" w:eastAsia="zh-CN"/>
        </w:rPr>
      </w:pPr>
    </w:p>
    <w:p w14:paraId="07ECAA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0"/>
          <w:szCs w:val="30"/>
          <w:lang w:val="en-US" w:eastAsia="zh-CN"/>
        </w:rPr>
      </w:pPr>
      <w:r>
        <w:rPr>
          <w:rFonts w:hint="eastAsia"/>
          <w:sz w:val="30"/>
          <w:szCs w:val="30"/>
          <w:lang w:val="en-US" w:eastAsia="zh-CN"/>
        </w:rPr>
        <w:t>其他要求：</w:t>
      </w:r>
    </w:p>
    <w:p w14:paraId="18E1FA3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sz w:val="30"/>
          <w:szCs w:val="30"/>
          <w:lang w:val="en-US" w:eastAsia="zh-CN"/>
        </w:rPr>
      </w:pPr>
      <w:r>
        <w:rPr>
          <w:rFonts w:hint="eastAsia"/>
          <w:sz w:val="30"/>
          <w:szCs w:val="30"/>
          <w:lang w:val="en-US" w:eastAsia="zh-CN"/>
        </w:rPr>
        <w:t>投标供应商需提供</w:t>
      </w:r>
      <w:r>
        <w:rPr>
          <w:rFonts w:hint="default"/>
          <w:sz w:val="30"/>
          <w:szCs w:val="30"/>
          <w:lang w:val="en-US" w:eastAsia="zh-CN"/>
        </w:rPr>
        <w:t>基础电信业务经营许可证</w:t>
      </w:r>
      <w:r>
        <w:rPr>
          <w:rFonts w:hint="eastAsia"/>
          <w:sz w:val="30"/>
          <w:szCs w:val="30"/>
          <w:lang w:val="en-US" w:eastAsia="zh-CN"/>
        </w:rPr>
        <w:t>及营业执照。</w:t>
      </w:r>
    </w:p>
    <w:p w14:paraId="3C63E7B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sz w:val="30"/>
          <w:szCs w:val="30"/>
          <w:lang w:val="en-US" w:eastAsia="zh-CN"/>
        </w:rPr>
      </w:pPr>
      <w:r>
        <w:rPr>
          <w:rFonts w:hint="eastAsia"/>
          <w:sz w:val="30"/>
          <w:szCs w:val="30"/>
          <w:lang w:val="en-US" w:eastAsia="zh-CN"/>
        </w:rPr>
        <w:t>具有独立承担民事责任的能力。</w:t>
      </w:r>
    </w:p>
    <w:p w14:paraId="7B6369EF">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sz w:val="30"/>
          <w:szCs w:val="30"/>
          <w:lang w:val="en-US" w:eastAsia="zh-CN"/>
        </w:rPr>
      </w:pPr>
      <w:r>
        <w:rPr>
          <w:rFonts w:hint="eastAsia"/>
          <w:sz w:val="30"/>
          <w:szCs w:val="30"/>
          <w:lang w:val="en-US" w:eastAsia="zh-CN"/>
        </w:rPr>
        <w:t>具有良好的商业信誉和健全的财务会计制度。</w:t>
      </w:r>
    </w:p>
    <w:p w14:paraId="16CE869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default"/>
          <w:sz w:val="30"/>
          <w:szCs w:val="30"/>
          <w:lang w:val="en-US" w:eastAsia="zh-CN"/>
        </w:rPr>
      </w:pPr>
      <w:r>
        <w:rPr>
          <w:rFonts w:hint="eastAsia"/>
          <w:sz w:val="30"/>
          <w:szCs w:val="30"/>
          <w:lang w:val="en-US" w:eastAsia="zh-CN"/>
        </w:rPr>
        <w:t>具有履行合同所必需的设备和专业技术能力。</w:t>
      </w:r>
    </w:p>
    <w:p w14:paraId="476D7A6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default"/>
          <w:sz w:val="30"/>
          <w:szCs w:val="30"/>
          <w:lang w:val="en-US" w:eastAsia="zh-CN"/>
        </w:rPr>
      </w:pPr>
      <w:r>
        <w:rPr>
          <w:rFonts w:hint="eastAsia"/>
          <w:sz w:val="30"/>
          <w:szCs w:val="30"/>
          <w:lang w:val="en-US" w:eastAsia="zh-CN"/>
        </w:rPr>
        <w:t>有依法缴纳税收和社会保障资金的良好记录。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ADF2E"/>
    <w:multiLevelType w:val="singleLevel"/>
    <w:tmpl w:val="13EADF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F1312"/>
    <w:rsid w:val="3A6E236E"/>
    <w:rsid w:val="457325BC"/>
    <w:rsid w:val="513C1DE5"/>
    <w:rsid w:val="535C1BB0"/>
    <w:rsid w:val="57467A55"/>
    <w:rsid w:val="6A45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465</Characters>
  <Lines>0</Lines>
  <Paragraphs>0</Paragraphs>
  <TotalTime>291</TotalTime>
  <ScaleCrop>false</ScaleCrop>
  <LinksUpToDate>false</LinksUpToDate>
  <CharactersWithSpaces>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2025-02-05T08:17:00Z</dcterms:created>
  <dc:creator>Administrator</dc:creator>
  <cp:lastModifiedBy>陈琼</cp:lastModifiedBy>
  <dcterms:modified xsi:type="dcterms:W3CDTF">2026-04-22T08:27:59Z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8221E2D5EE084508A64B68B00ACB3288_13</vt:lpwstr>
  </property>
  <property fmtid="{D5CDD505-2E9C-101B-9397-08002B2CF9AE}" pid="4" name="KSOTemplateDocerSaveRecord">
    <vt:lpwstr>eyJoZGlkIjoiN2Y4ZjU0YWM4MjZiNzk0YTc3YzAzMmIzYTA3OTE3M2YiLCJ1c2VySWQiOiIxMDQzNDczNTE2In0=</vt:lpwstr>
  </property>
</Properties>
</file>