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39193">
      <w:pPr>
        <w:jc w:val="center"/>
        <w:rPr>
          <w:rFonts w:ascii="仿宋" w:hAnsi="仿宋" w:eastAsia="仿宋" w:cs="Helvetica Neue"/>
          <w:b/>
          <w:color w:val="auto"/>
          <w:kern w:val="0"/>
          <w:sz w:val="32"/>
          <w:szCs w:val="32"/>
        </w:rPr>
        <w:sectPr>
          <w:headerReference r:id="rId3" w:type="default"/>
          <w:footerReference r:id="rId4" w:type="default"/>
          <w:pgSz w:w="11900" w:h="16840"/>
          <w:pgMar w:top="1440" w:right="1800" w:bottom="1440" w:left="1800" w:header="851" w:footer="992" w:gutter="0"/>
          <w:cols w:space="425" w:num="1"/>
          <w:docGrid w:type="lines" w:linePitch="312" w:charSpace="0"/>
        </w:sectPr>
      </w:pPr>
      <w:bookmarkStart w:id="0" w:name="_GoBack"/>
      <w:r>
        <w:rPr>
          <w:rFonts w:hint="eastAsia" w:ascii="仿宋" w:hAnsi="仿宋" w:eastAsia="仿宋"/>
          <w:color w:val="auto"/>
          <w:sz w:val="32"/>
          <w:szCs w:val="32"/>
        </w:rPr>
        <w:t>广州市第十二人民医院职业病诊断档案数字化扫描服务要求与商务要求</w:t>
      </w:r>
      <w:bookmarkEnd w:id="0"/>
    </w:p>
    <w:p w14:paraId="26448631">
      <w:pPr>
        <w:numPr>
          <w:numId w:val="0"/>
        </w:num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一、</w:t>
      </w:r>
      <w:r>
        <w:rPr>
          <w:rFonts w:hint="eastAsia" w:ascii="仿宋" w:hAnsi="仿宋" w:eastAsia="仿宋" w:cs="仿宋"/>
          <w:b/>
          <w:bCs/>
          <w:color w:val="auto"/>
          <w:sz w:val="28"/>
          <w:szCs w:val="28"/>
        </w:rPr>
        <w:t>采购项目需实现的功能和目标：</w:t>
      </w:r>
    </w:p>
    <w:p w14:paraId="1884DFA8">
      <w:pPr>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为提升档案管理效率、保障档案安全、满足多方查阅及协查工作需要，拟通过委托服务方式，对我院建院以来全部职业病诊断档案开展数字化扫描和管理工作。</w:t>
      </w:r>
    </w:p>
    <w:p w14:paraId="7361931D">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二、</w:t>
      </w:r>
      <w:r>
        <w:rPr>
          <w:rFonts w:hint="eastAsia" w:ascii="仿宋" w:hAnsi="仿宋" w:eastAsia="仿宋" w:cs="仿宋"/>
          <w:b/>
          <w:bCs/>
          <w:color w:val="auto"/>
          <w:sz w:val="28"/>
          <w:szCs w:val="28"/>
        </w:rPr>
        <w:t>技术要求与商务要求</w:t>
      </w:r>
    </w:p>
    <w:p w14:paraId="41456F01">
      <w:pPr>
        <w:tabs>
          <w:tab w:val="left" w:pos="420"/>
        </w:tabs>
        <w:adjustRightInd w:val="0"/>
        <w:snapToGrid w:val="0"/>
        <w:spacing w:line="440" w:lineRule="atLeast"/>
        <w:ind w:firstLine="562" w:firstLineChars="200"/>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val="en-US" w:eastAsia="zh-CN"/>
        </w:rPr>
        <w:t>（一）技术要求</w:t>
      </w:r>
    </w:p>
    <w:p w14:paraId="3F81FA8A">
      <w:pPr>
        <w:tabs>
          <w:tab w:val="left" w:pos="420"/>
        </w:tabs>
        <w:adjustRightInd w:val="0"/>
        <w:snapToGrid w:val="0"/>
        <w:spacing w:line="440" w:lineRule="atLeast"/>
        <w:ind w:firstLine="562" w:firstLineChars="200"/>
        <w:rPr>
          <w:rFonts w:hint="eastAsia" w:ascii="仿宋" w:hAnsi="仿宋" w:eastAsia="仿宋" w:cs="仿宋"/>
          <w:b/>
          <w:bCs/>
          <w:color w:val="auto"/>
          <w:kern w:val="0"/>
          <w:sz w:val="28"/>
          <w:szCs w:val="28"/>
          <w:highlight w:val="none"/>
          <w:lang w:eastAsia="zh-CN"/>
        </w:rPr>
      </w:pPr>
      <w:r>
        <w:rPr>
          <w:rFonts w:hint="eastAsia" w:ascii="仿宋" w:hAnsi="仿宋" w:eastAsia="仿宋" w:cs="仿宋"/>
          <w:b/>
          <w:bCs/>
          <w:color w:val="auto"/>
          <w:kern w:val="0"/>
          <w:sz w:val="28"/>
          <w:szCs w:val="28"/>
          <w:highlight w:val="none"/>
          <w:lang w:val="en-US" w:eastAsia="zh-CN"/>
        </w:rPr>
        <w:t>1、档案</w:t>
      </w:r>
      <w:r>
        <w:rPr>
          <w:rFonts w:hint="eastAsia" w:ascii="仿宋" w:hAnsi="仿宋" w:eastAsia="仿宋" w:cs="仿宋"/>
          <w:b/>
          <w:bCs/>
          <w:color w:val="auto"/>
          <w:kern w:val="0"/>
          <w:sz w:val="28"/>
          <w:szCs w:val="28"/>
          <w:highlight w:val="none"/>
        </w:rPr>
        <w:t>数字化</w:t>
      </w:r>
      <w:r>
        <w:rPr>
          <w:rFonts w:hint="eastAsia" w:ascii="仿宋" w:hAnsi="仿宋" w:eastAsia="仿宋" w:cs="仿宋"/>
          <w:b/>
          <w:bCs/>
          <w:color w:val="auto"/>
          <w:kern w:val="0"/>
          <w:sz w:val="28"/>
          <w:szCs w:val="28"/>
          <w:highlight w:val="none"/>
          <w:lang w:eastAsia="zh-CN"/>
        </w:rPr>
        <w:t>扫描技术要求：</w:t>
      </w:r>
    </w:p>
    <w:p w14:paraId="1E349328">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lang w:eastAsia="zh-CN"/>
        </w:rPr>
        <w:t>医院建院以来的所有职业病诊断纸质档案均须完成数字化扫描，</w:t>
      </w:r>
      <w:r>
        <w:rPr>
          <w:rFonts w:hint="eastAsia" w:ascii="仿宋" w:hAnsi="仿宋" w:eastAsia="仿宋" w:cs="仿宋"/>
          <w:color w:val="auto"/>
          <w:kern w:val="0"/>
          <w:sz w:val="28"/>
          <w:szCs w:val="28"/>
          <w:highlight w:val="none"/>
        </w:rPr>
        <w:t>需采用扫描辅以数字化拍摄方式实现，图像质量达到200dpi及以上，彩色。扫描及数字化拍摄后的图片格式需为PDF。</w:t>
      </w:r>
    </w:p>
    <w:p w14:paraId="63F1AD13">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2</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成交供应商必须有严格的质量控制措施保证图像质量。确保图像须清晰、不失真、完整、不影响图像的利用效果，倾斜度达到采购人要求为准，不允许有折叠或缺损。</w:t>
      </w:r>
    </w:p>
    <w:p w14:paraId="2A9D10CB">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成交供应商制作过程中不得遗漏职业病诊断档案资料，必须保证每一份职业病诊断档案资料都完成数字化。</w:t>
      </w:r>
    </w:p>
    <w:p w14:paraId="281C6A30">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成交供应商扫描完成后需对诊断档案进行打包，记录职业病诊断档案所在的纸箱号。</w:t>
      </w:r>
    </w:p>
    <w:p w14:paraId="0331C77E">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成交供应商制作场地、人员及设备要求：本项目安排在采购人指定的加工场地进行。制作人员及设备由成交供应商提供。成交供应商拟安排的制作人员须与采购人档案管理人员紧密协作，共同完成职业病诊断档案管理流程。</w:t>
      </w:r>
    </w:p>
    <w:p w14:paraId="3BC5F2B9">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医院档案管理人员</w:t>
      </w:r>
      <w:r>
        <w:rPr>
          <w:rFonts w:hint="eastAsia" w:ascii="仿宋" w:hAnsi="仿宋" w:eastAsia="仿宋" w:cs="仿宋"/>
          <w:color w:val="auto"/>
          <w:sz w:val="28"/>
          <w:szCs w:val="28"/>
        </w:rPr>
        <w:t>抽检比例不</w:t>
      </w:r>
      <w:r>
        <w:rPr>
          <w:rFonts w:hint="eastAsia" w:ascii="仿宋" w:hAnsi="仿宋" w:eastAsia="仿宋" w:cs="仿宋"/>
          <w:color w:val="auto"/>
          <w:kern w:val="0"/>
          <w:sz w:val="28"/>
          <w:szCs w:val="28"/>
          <w:highlight w:val="none"/>
          <w:lang w:val="en-US" w:eastAsia="zh-CN"/>
        </w:rPr>
        <w:t>低于5%，不合格须无条件返工直至通过。</w:t>
      </w:r>
    </w:p>
    <w:p w14:paraId="6D8CB7A8">
      <w:pPr>
        <w:tabs>
          <w:tab w:val="left" w:pos="420"/>
        </w:tabs>
        <w:adjustRightInd w:val="0"/>
        <w:snapToGrid w:val="0"/>
        <w:spacing w:line="440" w:lineRule="atLeast"/>
        <w:ind w:firstLine="562" w:firstLineChars="200"/>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val="en-US" w:eastAsia="zh-CN"/>
        </w:rPr>
        <w:t>2、档案扫描后的数字化保存技术要求：</w:t>
      </w:r>
    </w:p>
    <w:p w14:paraId="4A65E3A3">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lang w:eastAsia="zh-CN"/>
        </w:rPr>
        <w:t>制作完成的数字化档案须须按一名劳动者、一个档案编号、一份职业病诊断档案独立保存；</w:t>
      </w:r>
    </w:p>
    <w:p w14:paraId="18355BD7">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2</w:t>
      </w:r>
      <w:r>
        <w:rPr>
          <w:rFonts w:hint="eastAsia" w:ascii="仿宋" w:hAnsi="仿宋" w:eastAsia="仿宋" w:cs="仿宋"/>
          <w:color w:val="auto"/>
          <w:kern w:val="0"/>
          <w:sz w:val="28"/>
          <w:szCs w:val="28"/>
          <w:highlight w:val="none"/>
          <w:lang w:eastAsia="zh-CN"/>
        </w:rPr>
        <w:t>）每份档案须独立保存为一份</w:t>
      </w:r>
      <w:r>
        <w:rPr>
          <w:rFonts w:hint="eastAsia" w:ascii="仿宋" w:hAnsi="仿宋" w:eastAsia="仿宋" w:cs="仿宋"/>
          <w:color w:val="auto"/>
          <w:kern w:val="0"/>
          <w:sz w:val="28"/>
          <w:szCs w:val="28"/>
          <w:highlight w:val="none"/>
          <w:lang w:val="en-US" w:eastAsia="zh-CN"/>
        </w:rPr>
        <w:t>OFD文件和一份</w:t>
      </w:r>
      <w:r>
        <w:rPr>
          <w:rFonts w:hint="eastAsia" w:ascii="仿宋" w:hAnsi="仿宋" w:eastAsia="仿宋" w:cs="仿宋"/>
          <w:color w:val="auto"/>
          <w:kern w:val="0"/>
          <w:sz w:val="28"/>
          <w:szCs w:val="28"/>
          <w:highlight w:val="none"/>
          <w:lang w:eastAsia="zh-CN"/>
        </w:rPr>
        <w:t>PDF文件，</w:t>
      </w:r>
      <w:r>
        <w:rPr>
          <w:rFonts w:hint="eastAsia" w:ascii="仿宋" w:hAnsi="仿宋" w:eastAsia="仿宋" w:cs="仿宋"/>
          <w:color w:val="auto"/>
          <w:kern w:val="0"/>
          <w:sz w:val="28"/>
          <w:szCs w:val="28"/>
          <w:highlight w:val="none"/>
          <w:lang w:val="en-US" w:eastAsia="zh-CN"/>
        </w:rPr>
        <w:t>文件名为职业病诊断档案号加劳动者姓名。</w:t>
      </w:r>
    </w:p>
    <w:p w14:paraId="1679779A">
      <w:pPr>
        <w:tabs>
          <w:tab w:val="left" w:pos="420"/>
        </w:tabs>
        <w:adjustRightInd w:val="0"/>
        <w:snapToGrid w:val="0"/>
        <w:spacing w:line="440" w:lineRule="atLeast"/>
        <w:ind w:firstLine="562" w:firstLineChars="200"/>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val="en-US" w:eastAsia="zh-CN"/>
        </w:rPr>
        <w:t>3.信息保密要求：</w:t>
      </w:r>
    </w:p>
    <w:p w14:paraId="0370FB64">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spacing w:val="0"/>
          <w:position w:val="0"/>
          <w:sz w:val="28"/>
          <w:szCs w:val="28"/>
          <w:shd w:val="clear" w:fill="auto"/>
        </w:rPr>
        <w:t>中标单位须以协议的方式约定保密责任，遵守相关保密制度；</w:t>
      </w:r>
      <w:r>
        <w:rPr>
          <w:rFonts w:hint="eastAsia" w:ascii="仿宋" w:hAnsi="仿宋" w:eastAsia="仿宋" w:cs="仿宋"/>
          <w:color w:val="auto"/>
          <w:kern w:val="0"/>
          <w:sz w:val="28"/>
          <w:szCs w:val="28"/>
          <w:highlight w:val="none"/>
          <w:lang w:val="en-US" w:eastAsia="zh-CN"/>
        </w:rPr>
        <w:t>加工实施的所有职业病诊断档案等资料内容不得以任何方式（复印、扫描、照相、转抄等）向第三方泄密；</w:t>
      </w:r>
    </w:p>
    <w:p w14:paraId="7FEADF98">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（2）在职业病诊断档案数字化加工期间，不得将职业病诊断档案带出我院指定的职业病诊断档案加工场所；</w:t>
      </w:r>
    </w:p>
    <w:p w14:paraId="4D7B7FBB">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val="en-US" w:eastAsia="zh-CN"/>
        </w:rPr>
        <w:t>（3）职业病档案数字化加工后形成的数据及备份数据只能保存在医院的设备中，不得将上述数据以任何形式的副本带走；</w:t>
      </w:r>
    </w:p>
    <w:p w14:paraId="4F258166">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（4）数字化职业病诊断档案资料的所有权归医院，在项目结束后须完整移交。</w:t>
      </w:r>
    </w:p>
    <w:p w14:paraId="2A38A548">
      <w:pPr>
        <w:tabs>
          <w:tab w:val="left" w:pos="420"/>
        </w:tabs>
        <w:adjustRightInd w:val="0"/>
        <w:snapToGrid w:val="0"/>
        <w:spacing w:line="440" w:lineRule="atLeast"/>
        <w:ind w:firstLine="562" w:firstLineChars="200"/>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val="en-US" w:eastAsia="zh-CN"/>
        </w:rPr>
        <w:t>4、制作过程中纸质档案完好保存的技术要求：</w:t>
      </w:r>
    </w:p>
    <w:p w14:paraId="6A07D1DF">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before="0" w:after="0" w:line="440" w:lineRule="atLeast"/>
        <w:ind w:left="0" w:leftChars="0" w:right="0" w:rightChars="0" w:firstLine="560" w:firstLineChars="200"/>
        <w:jc w:val="both"/>
        <w:textAlignment w:val="auto"/>
        <w:rPr>
          <w:rFonts w:hint="eastAsia" w:ascii="仿宋" w:hAnsi="仿宋" w:eastAsia="仿宋" w:cs="仿宋"/>
          <w:color w:val="auto"/>
          <w:spacing w:val="0"/>
          <w:position w:val="0"/>
          <w:sz w:val="28"/>
          <w:szCs w:val="28"/>
          <w:shd w:val="clear" w:fill="auto"/>
        </w:rPr>
      </w:pPr>
      <w:r>
        <w:rPr>
          <w:rFonts w:hint="eastAsia" w:ascii="仿宋" w:hAnsi="仿宋" w:eastAsia="仿宋" w:cs="仿宋"/>
          <w:color w:val="auto"/>
          <w:kern w:val="0"/>
          <w:sz w:val="28"/>
          <w:szCs w:val="28"/>
          <w:highlight w:val="none"/>
          <w:lang w:val="en-US" w:eastAsia="zh-CN"/>
        </w:rPr>
        <w:t>（1）制作过程中须保证职业病诊断档案的完整性、不得丢失</w:t>
      </w:r>
      <w:r>
        <w:rPr>
          <w:rFonts w:hint="eastAsia" w:ascii="仿宋" w:hAnsi="仿宋" w:eastAsia="仿宋" w:cs="仿宋"/>
          <w:color w:val="auto"/>
          <w:spacing w:val="0"/>
          <w:position w:val="0"/>
          <w:sz w:val="28"/>
          <w:szCs w:val="28"/>
          <w:shd w:val="clear" w:fill="auto"/>
        </w:rPr>
        <w:t>、泄密、破坏、污损。制作完成的病案须装订好，打包存放。</w:t>
      </w:r>
    </w:p>
    <w:p w14:paraId="58F56C3E">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（2）须具备有效的质控管理、操作手册、监督管理机制，制作过程中不得对纸质的职业病诊断档案造成撕裂、污损等任何形式的破坏。</w:t>
      </w:r>
    </w:p>
    <w:p w14:paraId="40268C0B">
      <w:pPr>
        <w:tabs>
          <w:tab w:val="left" w:pos="420"/>
        </w:tabs>
        <w:adjustRightInd w:val="0"/>
        <w:snapToGrid w:val="0"/>
        <w:spacing w:line="440" w:lineRule="atLeast"/>
        <w:ind w:firstLine="562" w:firstLineChars="200"/>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val="en-US" w:eastAsia="zh-CN"/>
        </w:rPr>
        <w:t>5、数字化扫描后纸质档案的装订要求：</w:t>
      </w:r>
    </w:p>
    <w:p w14:paraId="12408512">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扫描</w:t>
      </w:r>
      <w:r>
        <w:rPr>
          <w:rFonts w:hint="eastAsia" w:ascii="仿宋" w:hAnsi="仿宋" w:eastAsia="仿宋" w:cs="仿宋"/>
          <w:color w:val="auto"/>
          <w:kern w:val="0"/>
          <w:sz w:val="28"/>
          <w:szCs w:val="28"/>
          <w:highlight w:val="none"/>
        </w:rPr>
        <w:t>完成</w:t>
      </w:r>
      <w:r>
        <w:rPr>
          <w:rFonts w:hint="eastAsia" w:ascii="仿宋" w:hAnsi="仿宋" w:eastAsia="仿宋" w:cs="仿宋"/>
          <w:color w:val="auto"/>
          <w:kern w:val="0"/>
          <w:sz w:val="28"/>
          <w:szCs w:val="28"/>
          <w:highlight w:val="none"/>
          <w:lang w:eastAsia="zh-CN"/>
        </w:rPr>
        <w:t>后，</w:t>
      </w:r>
      <w:r>
        <w:rPr>
          <w:rFonts w:hint="eastAsia" w:ascii="仿宋" w:hAnsi="仿宋" w:eastAsia="仿宋" w:cs="仿宋"/>
          <w:color w:val="auto"/>
          <w:kern w:val="0"/>
          <w:sz w:val="28"/>
          <w:szCs w:val="28"/>
          <w:highlight w:val="none"/>
        </w:rPr>
        <w:t>职业病诊断档案须装订</w:t>
      </w:r>
      <w:r>
        <w:rPr>
          <w:rFonts w:hint="eastAsia" w:ascii="仿宋" w:hAnsi="仿宋" w:eastAsia="仿宋" w:cs="仿宋"/>
          <w:color w:val="auto"/>
          <w:kern w:val="0"/>
          <w:sz w:val="28"/>
          <w:szCs w:val="28"/>
          <w:highlight w:val="none"/>
          <w:lang w:eastAsia="zh-CN"/>
        </w:rPr>
        <w:t>为扫描前的原样交回，确保档案和页码顺序、装订方式（线装或钉装）与扫描前一致</w:t>
      </w:r>
      <w:r>
        <w:rPr>
          <w:rFonts w:hint="eastAsia" w:ascii="仿宋" w:hAnsi="仿宋" w:eastAsia="仿宋" w:cs="仿宋"/>
          <w:color w:val="auto"/>
          <w:kern w:val="0"/>
          <w:sz w:val="28"/>
          <w:szCs w:val="28"/>
          <w:highlight w:val="none"/>
        </w:rPr>
        <w:t>。</w:t>
      </w:r>
    </w:p>
    <w:p w14:paraId="3ABF2377">
      <w:pPr>
        <w:tabs>
          <w:tab w:val="left" w:pos="420"/>
        </w:tabs>
        <w:adjustRightInd w:val="0"/>
        <w:snapToGrid w:val="0"/>
        <w:spacing w:line="440" w:lineRule="atLeast"/>
        <w:ind w:firstLine="562" w:firstLineChars="200"/>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val="en-US" w:eastAsia="zh-CN"/>
        </w:rPr>
        <w:t>6、职业病诊断数字化档案管理系统软件技术要求：</w:t>
      </w:r>
    </w:p>
    <w:p w14:paraId="52FE228E">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rPr>
        <w:t>响应供应商应为采购人配套职业病诊断档案信息管理系统软件，便于采购人统一管理档案。采购人具有响应供应商提供的职业病诊断档案信息管理系统软件永久使用权，成交供应商应为采购人提供软件终身免费升级服务，使用及软件升级费用需包含在本项目报价中，过</w:t>
      </w:r>
      <w:r>
        <w:rPr>
          <w:rFonts w:hint="eastAsia" w:ascii="仿宋" w:hAnsi="仿宋" w:eastAsia="仿宋" w:cs="仿宋"/>
          <w:color w:val="auto"/>
          <w:kern w:val="0"/>
          <w:sz w:val="28"/>
          <w:szCs w:val="28"/>
          <w:highlight w:val="none"/>
          <w:lang w:eastAsia="zh-CN"/>
        </w:rPr>
        <w:t>程中</w:t>
      </w:r>
      <w:r>
        <w:rPr>
          <w:rFonts w:hint="eastAsia" w:ascii="仿宋" w:hAnsi="仿宋" w:eastAsia="仿宋" w:cs="仿宋"/>
          <w:color w:val="auto"/>
          <w:kern w:val="0"/>
          <w:sz w:val="28"/>
          <w:szCs w:val="28"/>
          <w:highlight w:val="none"/>
        </w:rPr>
        <w:t>不得再次向采购人二次收费。</w:t>
      </w:r>
    </w:p>
    <w:p w14:paraId="132D4265">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（2）</w:t>
      </w:r>
      <w:r>
        <w:rPr>
          <w:rFonts w:hint="eastAsia" w:ascii="仿宋" w:hAnsi="仿宋" w:eastAsia="仿宋" w:cs="仿宋"/>
          <w:color w:val="auto"/>
          <w:kern w:val="0"/>
          <w:sz w:val="28"/>
          <w:szCs w:val="28"/>
          <w:highlight w:val="none"/>
        </w:rPr>
        <w:t>响应供应商应为每份档案建立索引，每份档案内容均需索引，索引字典库根据采购人的要求进行定制。</w:t>
      </w:r>
    </w:p>
    <w:p w14:paraId="6F6E11CB">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响应供应商需提供软件与采购人现有应用系统（广东省职业病诊断医师考核管理系统）的接口，保证系统间准确衔接，实现数据共享。其中与系统的接口由成交供应商负责；成交供应商需提供其它系统的接口以供其它系统调用，其它系统的修改由采购人负责。</w:t>
      </w:r>
    </w:p>
    <w:p w14:paraId="4837C956">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档案查询检索要求：</w:t>
      </w:r>
    </w:p>
    <w:p w14:paraId="56D36DDB">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①</w:t>
      </w:r>
      <w:r>
        <w:rPr>
          <w:rFonts w:hint="eastAsia" w:ascii="仿宋" w:hAnsi="仿宋" w:eastAsia="仿宋" w:cs="仿宋"/>
          <w:color w:val="auto"/>
          <w:kern w:val="0"/>
          <w:sz w:val="28"/>
          <w:szCs w:val="28"/>
          <w:highlight w:val="none"/>
        </w:rPr>
        <w:t>简单检索要求：支持根据档案基本内容进行快速检索，如劳动者姓名、档案编号、出具诊断日期、诊断ICD编码等。</w:t>
      </w:r>
    </w:p>
    <w:p w14:paraId="2DCD4CA4">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②</w:t>
      </w:r>
      <w:r>
        <w:rPr>
          <w:rFonts w:hint="eastAsia" w:ascii="仿宋" w:hAnsi="仿宋" w:eastAsia="仿宋" w:cs="仿宋"/>
          <w:color w:val="auto"/>
          <w:kern w:val="0"/>
          <w:sz w:val="28"/>
          <w:szCs w:val="28"/>
          <w:highlight w:val="none"/>
        </w:rPr>
        <w:t>组合查询要求：支持可根据档案首页内容进行综合查询。</w:t>
      </w:r>
    </w:p>
    <w:p w14:paraId="340549C7">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③</w:t>
      </w:r>
      <w:r>
        <w:rPr>
          <w:rFonts w:hint="eastAsia" w:ascii="仿宋" w:hAnsi="仿宋" w:eastAsia="仿宋" w:cs="仿宋"/>
          <w:color w:val="auto"/>
          <w:kern w:val="0"/>
          <w:sz w:val="28"/>
          <w:szCs w:val="28"/>
          <w:highlight w:val="none"/>
        </w:rPr>
        <w:t>成组查询要求：支持可一次录入或导入多个档案编号进行查询。</w:t>
      </w:r>
    </w:p>
    <w:p w14:paraId="7510E728">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数字化档案的阅读要求：</w:t>
      </w:r>
    </w:p>
    <w:p w14:paraId="7494A8EC">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①</w:t>
      </w:r>
      <w:r>
        <w:rPr>
          <w:rFonts w:hint="eastAsia" w:ascii="仿宋" w:hAnsi="仿宋" w:eastAsia="仿宋" w:cs="仿宋"/>
          <w:color w:val="auto"/>
          <w:kern w:val="0"/>
          <w:sz w:val="28"/>
          <w:szCs w:val="28"/>
          <w:highlight w:val="none"/>
        </w:rPr>
        <w:t>用户的阅读权限由具有管理权限的用户自定义。</w:t>
      </w:r>
    </w:p>
    <w:p w14:paraId="5490D4C3">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②</w:t>
      </w:r>
      <w:r>
        <w:rPr>
          <w:rFonts w:hint="eastAsia" w:ascii="仿宋" w:hAnsi="仿宋" w:eastAsia="仿宋" w:cs="仿宋"/>
          <w:color w:val="auto"/>
          <w:kern w:val="0"/>
          <w:sz w:val="28"/>
          <w:szCs w:val="28"/>
          <w:highlight w:val="none"/>
        </w:rPr>
        <w:t>具有阅读时限控制功能，查阅者只</w:t>
      </w:r>
      <w:r>
        <w:rPr>
          <w:rFonts w:hint="eastAsia" w:ascii="仿宋" w:hAnsi="仿宋" w:eastAsia="仿宋" w:cs="仿宋"/>
          <w:color w:val="auto"/>
          <w:kern w:val="0"/>
          <w:sz w:val="28"/>
          <w:szCs w:val="28"/>
          <w:highlight w:val="none"/>
          <w:lang w:eastAsia="zh-CN"/>
        </w:rPr>
        <w:t>能在</w:t>
      </w:r>
      <w:r>
        <w:rPr>
          <w:rFonts w:hint="eastAsia" w:ascii="仿宋" w:hAnsi="仿宋" w:eastAsia="仿宋" w:cs="仿宋"/>
          <w:color w:val="auto"/>
          <w:kern w:val="0"/>
          <w:sz w:val="28"/>
          <w:szCs w:val="28"/>
          <w:highlight w:val="none"/>
        </w:rPr>
        <w:t>规定的时限内查看资料，超期由系统自动取消查看权限。</w:t>
      </w:r>
    </w:p>
    <w:p w14:paraId="24A149DC">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③</w:t>
      </w:r>
      <w:r>
        <w:rPr>
          <w:rFonts w:hint="eastAsia" w:ascii="仿宋" w:hAnsi="仿宋" w:eastAsia="仿宋" w:cs="仿宋"/>
          <w:color w:val="auto"/>
          <w:kern w:val="0"/>
          <w:sz w:val="28"/>
          <w:szCs w:val="28"/>
          <w:highlight w:val="none"/>
        </w:rPr>
        <w:t>具备申请提示及处理功能。</w:t>
      </w:r>
    </w:p>
    <w:p w14:paraId="38A74A4A">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④</w:t>
      </w:r>
      <w:r>
        <w:rPr>
          <w:rFonts w:hint="eastAsia" w:ascii="仿宋" w:hAnsi="仿宋" w:eastAsia="仿宋" w:cs="仿宋"/>
          <w:color w:val="auto"/>
          <w:kern w:val="0"/>
          <w:sz w:val="28"/>
          <w:szCs w:val="28"/>
          <w:highlight w:val="none"/>
        </w:rPr>
        <w:t>阅读时禁止拷贝屏幕、禁止鼠标右键，阅读时屏幕提示阅读者的姓名账号。</w:t>
      </w:r>
    </w:p>
    <w:p w14:paraId="5E7D2A88">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rPr>
        <w:t>档案打印、复印功能要求：提供远程档案复印管理功能。代替采购人完成现有的档案复印工作，并完成复印记录，项目包括但不限于复印日期、复印目的、复印人、复印内容，有关身份证明等材料通过数字化图像保存在数据库中备查。如果该份档案已经复印过系统需要给予提示。</w:t>
      </w:r>
      <w:r>
        <w:rPr>
          <w:rFonts w:hint="eastAsia" w:ascii="仿宋" w:hAnsi="仿宋" w:eastAsia="仿宋" w:cs="仿宋"/>
          <w:b/>
          <w:bCs/>
          <w:color w:val="auto"/>
          <w:kern w:val="0"/>
          <w:sz w:val="28"/>
          <w:szCs w:val="28"/>
          <w:highlight w:val="none"/>
        </w:rPr>
        <w:t>（响应时需提供现场演示及功能截图）</w:t>
      </w:r>
    </w:p>
    <w:p w14:paraId="2A6FC390">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（7）</w:t>
      </w:r>
      <w:r>
        <w:rPr>
          <w:rFonts w:hint="eastAsia" w:ascii="仿宋" w:hAnsi="仿宋" w:eastAsia="仿宋" w:cs="仿宋"/>
          <w:color w:val="auto"/>
          <w:kern w:val="0"/>
          <w:sz w:val="28"/>
          <w:szCs w:val="28"/>
          <w:highlight w:val="none"/>
        </w:rPr>
        <w:t>日志管理要求：对所有查询、借阅、打印要有详细记录，包含但不限于查询时间、用户名，查询计算机IP和名称、查询档案编号。</w:t>
      </w:r>
    </w:p>
    <w:p w14:paraId="08EE13F6">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（8）</w:t>
      </w:r>
      <w:r>
        <w:rPr>
          <w:rFonts w:hint="eastAsia" w:ascii="仿宋" w:hAnsi="仿宋" w:eastAsia="仿宋" w:cs="仿宋"/>
          <w:color w:val="auto"/>
          <w:kern w:val="0"/>
          <w:sz w:val="28"/>
          <w:szCs w:val="28"/>
          <w:highlight w:val="none"/>
        </w:rPr>
        <w:t>响应供应商需提供档案复印的网上预约及复印件快递功能。</w:t>
      </w:r>
      <w:r>
        <w:rPr>
          <w:rFonts w:hint="eastAsia" w:ascii="仿宋" w:hAnsi="仿宋" w:eastAsia="仿宋" w:cs="仿宋"/>
          <w:b/>
          <w:bCs/>
          <w:color w:val="auto"/>
          <w:kern w:val="0"/>
          <w:sz w:val="28"/>
          <w:szCs w:val="28"/>
          <w:highlight w:val="none"/>
        </w:rPr>
        <w:t>（响应时需提供公众号功能、预约功能及后台管理系统功能的软件演示及体现系统功能的截图）</w:t>
      </w:r>
    </w:p>
    <w:p w14:paraId="474A5335">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（9）</w:t>
      </w:r>
      <w:r>
        <w:rPr>
          <w:rFonts w:hint="eastAsia" w:ascii="仿宋" w:hAnsi="仿宋" w:eastAsia="仿宋" w:cs="仿宋"/>
          <w:color w:val="auto"/>
          <w:kern w:val="0"/>
          <w:sz w:val="28"/>
          <w:szCs w:val="28"/>
          <w:highlight w:val="none"/>
        </w:rPr>
        <w:t>公众号功能要求：支持通过微信公众号进行网上预约。</w:t>
      </w:r>
    </w:p>
    <w:p w14:paraId="1ABE6F36">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10</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预约功能要求</w:t>
      </w:r>
    </w:p>
    <w:p w14:paraId="0B4E860E">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①响应供应商需提供预约帮助，预约帮助需提供具体的流程、常用预约问题汇总及解答。</w:t>
      </w:r>
    </w:p>
    <w:p w14:paraId="7DDD3283">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②系统需支持多家单位的预约；</w:t>
      </w:r>
    </w:p>
    <w:p w14:paraId="5D33B5EA">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③系统需支持本人预约、代理预约。</w:t>
      </w:r>
    </w:p>
    <w:p w14:paraId="00D30146">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④设置申请人申请复印档案时需申请人手持身份证拍照上传才能获取；系统需支持微信支付。</w:t>
      </w:r>
    </w:p>
    <w:p w14:paraId="596815BF">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⑤系统需支持快递或自取；需支持查看预约列表、查看支付状态、预约状态、支付金额、是否有快递、预约时间等。</w:t>
      </w:r>
    </w:p>
    <w:p w14:paraId="078C5D3B">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⑥系统需支持物流查询功能。</w:t>
      </w:r>
    </w:p>
    <w:p w14:paraId="77A43AE3">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⑦系统菜单能够设置预约、预约问题、预约帮助、我的申请等多项应用条款。需提供证明公众号可在公众号设置-&gt;账号详情截图。</w:t>
      </w:r>
    </w:p>
    <w:p w14:paraId="6B259B9E">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rPr>
        <w:t>.8.3后台管理系统功能要求</w:t>
      </w:r>
    </w:p>
    <w:p w14:paraId="22D1C5F1">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①预约列表查询要求：支持查询条件【手机号，订单状态】。</w:t>
      </w:r>
    </w:p>
    <w:p w14:paraId="4F3A8694">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②预约订单审核要求：预约申请支持需管理员审核通过才能进行下一个流程。</w:t>
      </w:r>
    </w:p>
    <w:p w14:paraId="151004EE">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③支持通过发送短信的方式提示申请人，通知内容包括费用、取件地址等。</w:t>
      </w:r>
    </w:p>
    <w:p w14:paraId="46E94C05">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④支持物流信息查询功能。支持报表统计功能，统计每日、及每月报表数据。</w:t>
      </w:r>
    </w:p>
    <w:p w14:paraId="4101AFC6">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⑤报表支持excel报表导出。</w:t>
      </w:r>
    </w:p>
    <w:p w14:paraId="2A952A65">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bCs/>
          <w:color w:val="auto"/>
          <w:kern w:val="0"/>
          <w:sz w:val="28"/>
          <w:szCs w:val="28"/>
          <w:highlight w:val="none"/>
        </w:rPr>
        <w:t>⑥</w:t>
      </w:r>
      <w:r>
        <w:rPr>
          <w:rFonts w:hint="eastAsia" w:ascii="仿宋" w:hAnsi="仿宋" w:eastAsia="仿宋" w:cs="仿宋"/>
          <w:color w:val="auto"/>
          <w:kern w:val="0"/>
          <w:sz w:val="28"/>
          <w:szCs w:val="28"/>
          <w:highlight w:val="none"/>
        </w:rPr>
        <w:t>证明系统使用的域名，如阿里云万网可以在域名-&gt;基本信息下面截图。</w:t>
      </w:r>
    </w:p>
    <w:p w14:paraId="1354E7D9">
      <w:pPr>
        <w:tabs>
          <w:tab w:val="left" w:pos="420"/>
        </w:tabs>
        <w:adjustRightInd w:val="0"/>
        <w:snapToGrid w:val="0"/>
        <w:spacing w:line="440" w:lineRule="atLeast"/>
        <w:ind w:firstLine="560" w:firstLineChars="200"/>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lang w:val="en-US" w:eastAsia="zh-CN"/>
        </w:rPr>
        <w:t>（11）</w:t>
      </w:r>
      <w:r>
        <w:rPr>
          <w:rFonts w:hint="eastAsia" w:ascii="仿宋" w:hAnsi="仿宋" w:eastAsia="仿宋" w:cs="仿宋"/>
          <w:bCs/>
          <w:color w:val="auto"/>
          <w:kern w:val="0"/>
          <w:sz w:val="28"/>
          <w:szCs w:val="28"/>
          <w:highlight w:val="none"/>
        </w:rPr>
        <w:t>响应供应商系统应具备安全漏洞检测报告且网站安全风险测试结果为安全。</w:t>
      </w:r>
      <w:r>
        <w:rPr>
          <w:rFonts w:hint="eastAsia" w:ascii="仿宋" w:hAnsi="仿宋" w:eastAsia="仿宋" w:cs="仿宋"/>
          <w:b/>
          <w:color w:val="auto"/>
          <w:kern w:val="0"/>
          <w:sz w:val="28"/>
          <w:szCs w:val="28"/>
          <w:highlight w:val="none"/>
        </w:rPr>
        <w:t>（响应时需提供由具有信息安全服务资质认证资格的公司出具的安全漏洞检测报告作为证明材料）</w:t>
      </w:r>
    </w:p>
    <w:p w14:paraId="4A0D0C7E">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（12）</w:t>
      </w:r>
      <w:r>
        <w:rPr>
          <w:rFonts w:hint="eastAsia" w:ascii="仿宋" w:hAnsi="仿宋" w:eastAsia="仿宋" w:cs="仿宋"/>
          <w:color w:val="auto"/>
          <w:kern w:val="0"/>
          <w:sz w:val="28"/>
          <w:szCs w:val="28"/>
          <w:highlight w:val="none"/>
        </w:rPr>
        <w:t>提供预约复印登记系统要求：为方便医护人员对已托管档案调阅需求，响应供应商需提供基于微信公众号的档案原件及档案电子版调阅的预约登记系统，采购人可通过该系统提出档案原件调阅需求以及电子版档案制作需求，响应供应商通过该系统回复采购人的要求，采购人也可以通过该系统查阅相关需求的办理情况，相关信息同时以短信的方式发送给采购人指定的手机。</w:t>
      </w:r>
      <w:r>
        <w:rPr>
          <w:rFonts w:hint="eastAsia" w:ascii="仿宋" w:hAnsi="仿宋" w:eastAsia="仿宋" w:cs="仿宋"/>
          <w:b/>
          <w:color w:val="auto"/>
          <w:kern w:val="0"/>
          <w:sz w:val="28"/>
          <w:szCs w:val="28"/>
          <w:highlight w:val="none"/>
        </w:rPr>
        <w:t>（响应时需提供体现系统</w:t>
      </w:r>
      <w:r>
        <w:rPr>
          <w:rFonts w:hint="eastAsia" w:ascii="仿宋" w:hAnsi="仿宋" w:eastAsia="仿宋" w:cs="仿宋"/>
          <w:b/>
          <w:color w:val="auto"/>
          <w:kern w:val="0"/>
          <w:sz w:val="28"/>
          <w:szCs w:val="28"/>
          <w:highlight w:val="none"/>
          <w:lang w:eastAsia="zh-CN"/>
        </w:rPr>
        <w:t>功能的</w:t>
      </w:r>
      <w:r>
        <w:rPr>
          <w:rFonts w:hint="eastAsia" w:ascii="仿宋" w:hAnsi="仿宋" w:eastAsia="仿宋" w:cs="仿宋"/>
          <w:b/>
          <w:color w:val="auto"/>
          <w:kern w:val="0"/>
          <w:sz w:val="28"/>
          <w:szCs w:val="28"/>
          <w:highlight w:val="none"/>
        </w:rPr>
        <w:t>截图）</w:t>
      </w:r>
    </w:p>
    <w:p w14:paraId="33F443A3">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（13）</w:t>
      </w:r>
      <w:r>
        <w:rPr>
          <w:rFonts w:hint="eastAsia" w:ascii="仿宋" w:hAnsi="仿宋" w:eastAsia="仿宋" w:cs="仿宋"/>
          <w:color w:val="auto"/>
          <w:kern w:val="0"/>
          <w:sz w:val="28"/>
          <w:szCs w:val="28"/>
          <w:highlight w:val="none"/>
        </w:rPr>
        <w:t>提供档案仓储管理系统要求：响应供应商需提供档案仓储管理系统，支持通过劳动者姓名、诊断编号查到箱号；支持通过箱号可查询货架号；支持通过货架号查询仓库名称、楼名、楼层。</w:t>
      </w:r>
      <w:r>
        <w:rPr>
          <w:rFonts w:hint="eastAsia" w:ascii="仿宋" w:hAnsi="仿宋" w:eastAsia="仿宋" w:cs="仿宋"/>
          <w:b/>
          <w:color w:val="auto"/>
          <w:kern w:val="0"/>
          <w:sz w:val="28"/>
          <w:szCs w:val="28"/>
          <w:highlight w:val="none"/>
        </w:rPr>
        <w:t>（响应时需提供体现系统功能截图）</w:t>
      </w:r>
    </w:p>
    <w:p w14:paraId="0B058ADA">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14</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响应供应商应根据采购人的具体需求对系统进行客户化、个性化，以满足采购人的实际需求。</w:t>
      </w:r>
    </w:p>
    <w:p w14:paraId="6B6AA04C">
      <w:pPr>
        <w:tabs>
          <w:tab w:val="left" w:pos="420"/>
        </w:tabs>
        <w:adjustRightInd w:val="0"/>
        <w:snapToGrid w:val="0"/>
        <w:spacing w:line="440" w:lineRule="atLeast"/>
        <w:ind w:firstLine="562" w:firstLineChars="200"/>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val="en-US" w:eastAsia="zh-CN"/>
        </w:rPr>
        <w:t>7、场地、设备和人员管理要求：</w:t>
      </w:r>
    </w:p>
    <w:p w14:paraId="0F6471B0">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本项目安排在医院规定场所内进行，制作人员、扫描仪和高拍仪等设备、系统软件及由供应商提供。制作人员需与医院职业病档案室工作人员紧密协作，共同完成职业病档案数字化扫描和项目管理流程。</w:t>
      </w:r>
    </w:p>
    <w:p w14:paraId="462A2C90">
      <w:pPr>
        <w:tabs>
          <w:tab w:val="left" w:pos="420"/>
        </w:tabs>
        <w:adjustRightInd w:val="0"/>
        <w:snapToGrid w:val="0"/>
        <w:spacing w:line="440" w:lineRule="atLeast"/>
        <w:ind w:firstLine="562" w:firstLineChars="200"/>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val="en-US" w:eastAsia="zh-CN"/>
        </w:rPr>
        <w:t>(二)商务要求</w:t>
      </w:r>
    </w:p>
    <w:p w14:paraId="22232A6E">
      <w:pPr>
        <w:tabs>
          <w:tab w:val="left" w:pos="420"/>
        </w:tabs>
        <w:adjustRightInd w:val="0"/>
        <w:snapToGrid w:val="0"/>
        <w:spacing w:line="440" w:lineRule="atLeast"/>
        <w:ind w:firstLine="562" w:firstLineChars="200"/>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val="en-US" w:eastAsia="zh-CN"/>
        </w:rPr>
        <w:t>1、</w:t>
      </w:r>
      <w:r>
        <w:rPr>
          <w:rFonts w:hint="eastAsia" w:ascii="仿宋" w:hAnsi="仿宋" w:eastAsia="仿宋" w:cs="仿宋"/>
          <w:b/>
          <w:bCs/>
          <w:color w:val="auto"/>
          <w:sz w:val="28"/>
          <w:szCs w:val="28"/>
        </w:rPr>
        <w:t>资质要求</w:t>
      </w:r>
    </w:p>
    <w:p w14:paraId="54DE079E">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（1）供应商须具有独立法人资格。</w:t>
      </w:r>
    </w:p>
    <w:p w14:paraId="0AEF14E0">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（2）具备良好商业信誉，未被列入失信被执行人、重大税收违法、政府采购严重违法失信名单。</w:t>
      </w:r>
    </w:p>
    <w:p w14:paraId="4AF43923">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（3）提供与档案（或病案）数字化相关的案例（至少一个）。</w:t>
      </w:r>
    </w:p>
    <w:p w14:paraId="33C87606">
      <w:pPr>
        <w:tabs>
          <w:tab w:val="left" w:pos="420"/>
        </w:tabs>
        <w:adjustRightInd w:val="0"/>
        <w:snapToGrid w:val="0"/>
        <w:spacing w:line="440" w:lineRule="atLeast"/>
        <w:ind w:firstLine="562" w:firstLineChars="200"/>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val="en-US" w:eastAsia="zh-CN"/>
        </w:rPr>
        <w:t>2、人员与设备要求</w:t>
      </w:r>
    </w:p>
    <w:p w14:paraId="639C5119">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（1）项目负责人须具备3年以上档案（或病案）数字化项目管理经验，技术人员持证上岗。</w:t>
      </w:r>
    </w:p>
    <w:p w14:paraId="64A845DB">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（2）现场服务人员相对固定，签订保密协议，接受甲方安全管理。</w:t>
      </w:r>
    </w:p>
    <w:p w14:paraId="7DDCB82F">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（3）供应商自备高速扫描仪、图像处理软件、加工系统、存储设备，软件均为正版。</w:t>
      </w:r>
    </w:p>
    <w:p w14:paraId="54333510">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（4）医院规定场所内进行数字化档案制作，配备监控、门禁、保密柜等设施。</w:t>
      </w:r>
    </w:p>
    <w:p w14:paraId="3FDF710D">
      <w:pPr>
        <w:tabs>
          <w:tab w:val="left" w:pos="420"/>
        </w:tabs>
        <w:adjustRightInd w:val="0"/>
        <w:snapToGrid w:val="0"/>
        <w:spacing w:line="440" w:lineRule="atLeast"/>
        <w:ind w:firstLine="562" w:firstLineChars="200"/>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val="en-US" w:eastAsia="zh-CN"/>
        </w:rPr>
        <w:t>3、工期与进度要求</w:t>
      </w:r>
    </w:p>
    <w:p w14:paraId="30DE58AD">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（1）总工期为6个月，以日历天计。</w:t>
      </w:r>
    </w:p>
    <w:p w14:paraId="386C84E7">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（2）提交详细进度计划，每周报送进度报表，逾期按合同约定承担违约责任。</w:t>
      </w:r>
    </w:p>
    <w:p w14:paraId="0FB215A9">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（3）因供应商原因逾期，甲方有权扣除履约保证金或合同款。</w:t>
      </w:r>
    </w:p>
    <w:p w14:paraId="2C3ECE7E">
      <w:pPr>
        <w:tabs>
          <w:tab w:val="left" w:pos="420"/>
        </w:tabs>
        <w:adjustRightInd w:val="0"/>
        <w:snapToGrid w:val="0"/>
        <w:spacing w:line="440" w:lineRule="atLeast"/>
        <w:ind w:firstLine="562" w:firstLineChars="200"/>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val="en-US" w:eastAsia="zh-CN"/>
        </w:rPr>
        <w:t>4、报价与付款要求</w:t>
      </w:r>
    </w:p>
    <w:p w14:paraId="0F57200D">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（1）报价为包干总价，含人工、设备、耗材、运输、保险、税费、系统软件等全部费用。</w:t>
      </w:r>
    </w:p>
    <w:p w14:paraId="0399CD8B">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（2）按阶段验收合格后支付对应款项，中期验收、终期验收后分两笔结算付款，最终结算以实际合格工作量为准。</w:t>
      </w:r>
    </w:p>
    <w:p w14:paraId="0CBC6B89">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（3）开具合法有效增值税发票。</w:t>
      </w:r>
    </w:p>
    <w:p w14:paraId="1874A7F5">
      <w:pPr>
        <w:tabs>
          <w:tab w:val="left" w:pos="420"/>
        </w:tabs>
        <w:adjustRightInd w:val="0"/>
        <w:snapToGrid w:val="0"/>
        <w:spacing w:line="440" w:lineRule="atLeast"/>
        <w:ind w:firstLine="562" w:firstLineChars="200"/>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val="en-US" w:eastAsia="zh-CN"/>
        </w:rPr>
        <w:t>5、验收与移交要求</w:t>
      </w:r>
    </w:p>
    <w:p w14:paraId="488899F4">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（1）分两次验收，包括中期验收和终期验收，提交数字化成果、目录库、备份数据、验收报告。</w:t>
      </w:r>
    </w:p>
    <w:p w14:paraId="22C0A4BD">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（2）移交介质：硬盘/光盘/上传至甲方系统，数据可读、无病毒、格式统一。</w:t>
      </w:r>
    </w:p>
    <w:p w14:paraId="4A3A75AD">
      <w:pPr>
        <w:tabs>
          <w:tab w:val="left" w:pos="420"/>
        </w:tabs>
        <w:adjustRightInd w:val="0"/>
        <w:snapToGrid w:val="0"/>
        <w:spacing w:line="440" w:lineRule="atLeast"/>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（3）质保期1年，质保期内免费整改、补扫、技术支持。</w:t>
      </w:r>
    </w:p>
    <w:p w14:paraId="767F2016">
      <w:pPr>
        <w:rPr>
          <w:rFonts w:hint="eastAsia" w:ascii="仿宋" w:hAnsi="仿宋" w:eastAsia="仿宋" w:cs="仿宋"/>
          <w:color w:val="auto"/>
          <w:kern w:val="0"/>
          <w:sz w:val="28"/>
          <w:szCs w:val="28"/>
          <w:highlight w:val="none"/>
          <w:lang w:val="en-US" w:eastAsia="zh-CN"/>
        </w:rPr>
      </w:pPr>
    </w:p>
    <w:sectPr>
      <w:headerReference r:id="rId5" w:type="default"/>
      <w:footerReference r:id="rId6" w:type="default"/>
      <w:type w:val="continuous"/>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10" w:usb3="00000000" w:csb0="00000001" w:csb1="00000000"/>
  </w:font>
  <w:font w:name="Wingdings 2">
    <w:panose1 w:val="05020102010507070707"/>
    <w:charset w:val="00"/>
    <w:family w:val="auto"/>
    <w:pitch w:val="default"/>
    <w:sig w:usb0="00000000" w:usb1="00000000" w:usb2="00000000" w:usb3="00000000" w:csb0="80000000" w:csb1="00000000"/>
  </w:font>
  <w:font w:name="Cabin-Regular">
    <w:altName w:val="Calibri"/>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E53AF">
    <w:pPr>
      <w:pStyle w:val="8"/>
      <w:jc w:val="center"/>
    </w:pPr>
  </w:p>
  <w:p w14:paraId="5BCD3147">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docPartObj>
        <w:docPartGallery w:val="autotext"/>
      </w:docPartObj>
    </w:sdtPr>
    <w:sdtContent>
      <w:p w14:paraId="26A7D371">
        <w:pPr>
          <w:pStyle w:val="8"/>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21EE0">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1569B">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3NGVjMDA1ZDBkOWQzYzgwMmM0MTRiM2IzZWE1YTcifQ=="/>
  </w:docVars>
  <w:rsids>
    <w:rsidRoot w:val="008F294C"/>
    <w:rsid w:val="00017EC7"/>
    <w:rsid w:val="0003109B"/>
    <w:rsid w:val="00033C45"/>
    <w:rsid w:val="0005284C"/>
    <w:rsid w:val="00054A11"/>
    <w:rsid w:val="000762D5"/>
    <w:rsid w:val="000935C6"/>
    <w:rsid w:val="000A1AED"/>
    <w:rsid w:val="000A7AFC"/>
    <w:rsid w:val="000B2854"/>
    <w:rsid w:val="000C429D"/>
    <w:rsid w:val="000E6FC2"/>
    <w:rsid w:val="001003C8"/>
    <w:rsid w:val="0011378F"/>
    <w:rsid w:val="001250A0"/>
    <w:rsid w:val="001260A5"/>
    <w:rsid w:val="0016016F"/>
    <w:rsid w:val="001834EA"/>
    <w:rsid w:val="001F72EA"/>
    <w:rsid w:val="002001EF"/>
    <w:rsid w:val="002033DB"/>
    <w:rsid w:val="00212F08"/>
    <w:rsid w:val="002169C6"/>
    <w:rsid w:val="002175D5"/>
    <w:rsid w:val="0022176A"/>
    <w:rsid w:val="00225A3F"/>
    <w:rsid w:val="00245536"/>
    <w:rsid w:val="0025311A"/>
    <w:rsid w:val="00254F64"/>
    <w:rsid w:val="00255E05"/>
    <w:rsid w:val="00276DCD"/>
    <w:rsid w:val="002C181E"/>
    <w:rsid w:val="002C3634"/>
    <w:rsid w:val="002E4D1F"/>
    <w:rsid w:val="00314F7E"/>
    <w:rsid w:val="00317C9C"/>
    <w:rsid w:val="0032514A"/>
    <w:rsid w:val="003437B1"/>
    <w:rsid w:val="00344C2F"/>
    <w:rsid w:val="0035465B"/>
    <w:rsid w:val="00362B69"/>
    <w:rsid w:val="00385822"/>
    <w:rsid w:val="00385995"/>
    <w:rsid w:val="003928D9"/>
    <w:rsid w:val="003E413B"/>
    <w:rsid w:val="003F1CC5"/>
    <w:rsid w:val="003F60A1"/>
    <w:rsid w:val="00412469"/>
    <w:rsid w:val="00424A97"/>
    <w:rsid w:val="004462FE"/>
    <w:rsid w:val="004678AA"/>
    <w:rsid w:val="00475E63"/>
    <w:rsid w:val="004765E2"/>
    <w:rsid w:val="0048273F"/>
    <w:rsid w:val="00482D8C"/>
    <w:rsid w:val="00495EBA"/>
    <w:rsid w:val="004D68A6"/>
    <w:rsid w:val="004E0223"/>
    <w:rsid w:val="004F0BA3"/>
    <w:rsid w:val="005054ED"/>
    <w:rsid w:val="0050637C"/>
    <w:rsid w:val="00513686"/>
    <w:rsid w:val="00535489"/>
    <w:rsid w:val="00564C6D"/>
    <w:rsid w:val="00572F3B"/>
    <w:rsid w:val="00597A7C"/>
    <w:rsid w:val="005A55DD"/>
    <w:rsid w:val="005A5926"/>
    <w:rsid w:val="005C43B4"/>
    <w:rsid w:val="005C71D6"/>
    <w:rsid w:val="005F4DB6"/>
    <w:rsid w:val="00600E35"/>
    <w:rsid w:val="0060634A"/>
    <w:rsid w:val="00653B6E"/>
    <w:rsid w:val="00663784"/>
    <w:rsid w:val="006725E6"/>
    <w:rsid w:val="006A7115"/>
    <w:rsid w:val="006A78FE"/>
    <w:rsid w:val="006B6A96"/>
    <w:rsid w:val="006E4B91"/>
    <w:rsid w:val="006F1648"/>
    <w:rsid w:val="00710B61"/>
    <w:rsid w:val="00721ECA"/>
    <w:rsid w:val="007263B4"/>
    <w:rsid w:val="00745DA6"/>
    <w:rsid w:val="00747877"/>
    <w:rsid w:val="00757E0E"/>
    <w:rsid w:val="007879F5"/>
    <w:rsid w:val="00795440"/>
    <w:rsid w:val="007A5ACA"/>
    <w:rsid w:val="007C68B1"/>
    <w:rsid w:val="00801555"/>
    <w:rsid w:val="0080439A"/>
    <w:rsid w:val="00805922"/>
    <w:rsid w:val="0081176D"/>
    <w:rsid w:val="00811888"/>
    <w:rsid w:val="0083635E"/>
    <w:rsid w:val="00841D3F"/>
    <w:rsid w:val="00860E4A"/>
    <w:rsid w:val="0089687D"/>
    <w:rsid w:val="0089739C"/>
    <w:rsid w:val="008C41B2"/>
    <w:rsid w:val="008D3B15"/>
    <w:rsid w:val="008F294C"/>
    <w:rsid w:val="009004DB"/>
    <w:rsid w:val="00901872"/>
    <w:rsid w:val="00925546"/>
    <w:rsid w:val="00937842"/>
    <w:rsid w:val="00965317"/>
    <w:rsid w:val="00970F35"/>
    <w:rsid w:val="009778C7"/>
    <w:rsid w:val="00984983"/>
    <w:rsid w:val="009B15EB"/>
    <w:rsid w:val="009D6B77"/>
    <w:rsid w:val="009E5390"/>
    <w:rsid w:val="00A01D02"/>
    <w:rsid w:val="00A153A7"/>
    <w:rsid w:val="00A52B45"/>
    <w:rsid w:val="00A64B7B"/>
    <w:rsid w:val="00A93230"/>
    <w:rsid w:val="00AC0453"/>
    <w:rsid w:val="00AE6905"/>
    <w:rsid w:val="00AF17C0"/>
    <w:rsid w:val="00B270BA"/>
    <w:rsid w:val="00B705A2"/>
    <w:rsid w:val="00B968B6"/>
    <w:rsid w:val="00BC1838"/>
    <w:rsid w:val="00BC4524"/>
    <w:rsid w:val="00BD789C"/>
    <w:rsid w:val="00BE1A28"/>
    <w:rsid w:val="00BE4E22"/>
    <w:rsid w:val="00C00265"/>
    <w:rsid w:val="00C014DB"/>
    <w:rsid w:val="00C119F8"/>
    <w:rsid w:val="00C15EE4"/>
    <w:rsid w:val="00C31CEC"/>
    <w:rsid w:val="00C55A1E"/>
    <w:rsid w:val="00C62E68"/>
    <w:rsid w:val="00C64291"/>
    <w:rsid w:val="00C716DF"/>
    <w:rsid w:val="00CD0F7A"/>
    <w:rsid w:val="00CD344F"/>
    <w:rsid w:val="00CE01F6"/>
    <w:rsid w:val="00CE04E7"/>
    <w:rsid w:val="00CF384C"/>
    <w:rsid w:val="00D179DF"/>
    <w:rsid w:val="00D3200B"/>
    <w:rsid w:val="00D33AD0"/>
    <w:rsid w:val="00D50F38"/>
    <w:rsid w:val="00D65806"/>
    <w:rsid w:val="00D91AC4"/>
    <w:rsid w:val="00DA5F0B"/>
    <w:rsid w:val="00E03022"/>
    <w:rsid w:val="00E17256"/>
    <w:rsid w:val="00E20E56"/>
    <w:rsid w:val="00E417D0"/>
    <w:rsid w:val="00E54530"/>
    <w:rsid w:val="00E60FE3"/>
    <w:rsid w:val="00E7636B"/>
    <w:rsid w:val="00E918EE"/>
    <w:rsid w:val="00EA7FBC"/>
    <w:rsid w:val="00EB2819"/>
    <w:rsid w:val="00EB355B"/>
    <w:rsid w:val="00EB4367"/>
    <w:rsid w:val="00EC1164"/>
    <w:rsid w:val="00EC1C8C"/>
    <w:rsid w:val="00EC20AE"/>
    <w:rsid w:val="00EC4572"/>
    <w:rsid w:val="00EC7E25"/>
    <w:rsid w:val="00ED02BE"/>
    <w:rsid w:val="00ED540F"/>
    <w:rsid w:val="00EE483C"/>
    <w:rsid w:val="00EF1E9F"/>
    <w:rsid w:val="00EF3B66"/>
    <w:rsid w:val="00F02E01"/>
    <w:rsid w:val="00F12096"/>
    <w:rsid w:val="00F15F4A"/>
    <w:rsid w:val="00F56E88"/>
    <w:rsid w:val="00F6286B"/>
    <w:rsid w:val="00F660BD"/>
    <w:rsid w:val="00F80A98"/>
    <w:rsid w:val="00FB0B26"/>
    <w:rsid w:val="00FB2B4E"/>
    <w:rsid w:val="00FB5470"/>
    <w:rsid w:val="00FB54B7"/>
    <w:rsid w:val="00FC6132"/>
    <w:rsid w:val="00FD5A4F"/>
    <w:rsid w:val="00FF6D04"/>
    <w:rsid w:val="0855058A"/>
    <w:rsid w:val="0B58701B"/>
    <w:rsid w:val="0C6850C9"/>
    <w:rsid w:val="0D963232"/>
    <w:rsid w:val="0E3176E6"/>
    <w:rsid w:val="1178280F"/>
    <w:rsid w:val="1685434C"/>
    <w:rsid w:val="18452D21"/>
    <w:rsid w:val="18ED28B1"/>
    <w:rsid w:val="24275F9E"/>
    <w:rsid w:val="24CF5440"/>
    <w:rsid w:val="254F1D14"/>
    <w:rsid w:val="263B71BF"/>
    <w:rsid w:val="27DB0179"/>
    <w:rsid w:val="2A574CBB"/>
    <w:rsid w:val="2C844B41"/>
    <w:rsid w:val="2C8D4F7C"/>
    <w:rsid w:val="2EB41EDE"/>
    <w:rsid w:val="30110809"/>
    <w:rsid w:val="36321AB2"/>
    <w:rsid w:val="37F52293"/>
    <w:rsid w:val="3ADF67F8"/>
    <w:rsid w:val="3DE75F30"/>
    <w:rsid w:val="4070745F"/>
    <w:rsid w:val="444014B0"/>
    <w:rsid w:val="45E13F86"/>
    <w:rsid w:val="4BE83164"/>
    <w:rsid w:val="51BC3A87"/>
    <w:rsid w:val="559D43FA"/>
    <w:rsid w:val="5F1E7EC7"/>
    <w:rsid w:val="61A54544"/>
    <w:rsid w:val="62753567"/>
    <w:rsid w:val="65FB49E1"/>
    <w:rsid w:val="686A0AB4"/>
    <w:rsid w:val="68701E42"/>
    <w:rsid w:val="6B920B77"/>
    <w:rsid w:val="6ED92188"/>
    <w:rsid w:val="6F453DE5"/>
    <w:rsid w:val="71CB5E83"/>
    <w:rsid w:val="728F3D2C"/>
    <w:rsid w:val="74394FB6"/>
    <w:rsid w:val="74B7167A"/>
    <w:rsid w:val="74C72FD7"/>
    <w:rsid w:val="77A613DD"/>
    <w:rsid w:val="791A02D2"/>
    <w:rsid w:val="7B6C6107"/>
    <w:rsid w:val="7BE01E7B"/>
    <w:rsid w:val="7DC7140E"/>
    <w:rsid w:val="7F01339C"/>
    <w:rsid w:val="7F227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outlineLvl w:val="2"/>
    </w:pPr>
    <w:rPr>
      <w:rFonts w:ascii="楷体_GB2312" w:hAnsi="宋体" w:eastAsia="黑体"/>
      <w:b/>
      <w:bCs/>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firstLineChars="200"/>
    </w:pPr>
  </w:style>
  <w:style w:type="paragraph" w:styleId="6">
    <w:name w:val="annotation text"/>
    <w:basedOn w:val="1"/>
    <w:link w:val="24"/>
    <w:unhideWhenUsed/>
    <w:qFormat/>
    <w:uiPriority w:val="99"/>
    <w:pPr>
      <w:jc w:val="left"/>
    </w:pPr>
  </w:style>
  <w:style w:type="paragraph" w:styleId="7">
    <w:name w:val="Balloon Text"/>
    <w:basedOn w:val="1"/>
    <w:link w:val="21"/>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1">
    <w:name w:val="annotation subject"/>
    <w:basedOn w:val="6"/>
    <w:next w:val="6"/>
    <w:link w:val="25"/>
    <w:semiHidden/>
    <w:unhideWhenUsed/>
    <w:qFormat/>
    <w:uiPriority w:val="99"/>
    <w:rPr>
      <w:b/>
      <w:bCs/>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FollowedHyperlink"/>
    <w:basedOn w:val="14"/>
    <w:semiHidden/>
    <w:unhideWhenUsed/>
    <w:qFormat/>
    <w:uiPriority w:val="99"/>
    <w:rPr>
      <w:color w:val="954F72" w:themeColor="followedHyperlink"/>
      <w:u w:val="single"/>
      <w14:textFill>
        <w14:solidFill>
          <w14:schemeClr w14:val="folHlink"/>
        </w14:solidFill>
      </w14:textFill>
    </w:rPr>
  </w:style>
  <w:style w:type="character" w:styleId="17">
    <w:name w:val="Hyperlink"/>
    <w:basedOn w:val="14"/>
    <w:unhideWhenUsed/>
    <w:qFormat/>
    <w:uiPriority w:val="99"/>
    <w:rPr>
      <w:color w:val="0563C1" w:themeColor="hyperlink"/>
      <w:u w:val="single"/>
      <w14:textFill>
        <w14:solidFill>
          <w14:schemeClr w14:val="hlink"/>
        </w14:solidFill>
      </w14:textFill>
    </w:rPr>
  </w:style>
  <w:style w:type="character" w:styleId="18">
    <w:name w:val="annotation reference"/>
    <w:basedOn w:val="14"/>
    <w:semiHidden/>
    <w:unhideWhenUsed/>
    <w:qFormat/>
    <w:uiPriority w:val="99"/>
    <w:rPr>
      <w:sz w:val="21"/>
      <w:szCs w:val="21"/>
    </w:rPr>
  </w:style>
  <w:style w:type="character" w:customStyle="1" w:styleId="19">
    <w:name w:val="页眉 字符"/>
    <w:basedOn w:val="14"/>
    <w:link w:val="9"/>
    <w:qFormat/>
    <w:uiPriority w:val="99"/>
    <w:rPr>
      <w:sz w:val="18"/>
      <w:szCs w:val="18"/>
    </w:rPr>
  </w:style>
  <w:style w:type="character" w:customStyle="1" w:styleId="20">
    <w:name w:val="页脚 字符"/>
    <w:basedOn w:val="14"/>
    <w:link w:val="8"/>
    <w:qFormat/>
    <w:uiPriority w:val="99"/>
    <w:rPr>
      <w:sz w:val="18"/>
      <w:szCs w:val="18"/>
    </w:rPr>
  </w:style>
  <w:style w:type="character" w:customStyle="1" w:styleId="21">
    <w:name w:val="批注框文本 字符"/>
    <w:basedOn w:val="14"/>
    <w:link w:val="7"/>
    <w:semiHidden/>
    <w:qFormat/>
    <w:uiPriority w:val="99"/>
    <w:rPr>
      <w:sz w:val="18"/>
      <w:szCs w:val="18"/>
    </w:rPr>
  </w:style>
  <w:style w:type="paragraph" w:styleId="22">
    <w:name w:val="List Paragraph"/>
    <w:basedOn w:val="1"/>
    <w:qFormat/>
    <w:uiPriority w:val="34"/>
    <w:pPr>
      <w:ind w:firstLine="420" w:firstLineChars="200"/>
    </w:pPr>
    <w:rPr>
      <w:rFonts w:eastAsia="黑体"/>
      <w:bCs/>
      <w:sz w:val="30"/>
      <w:szCs w:val="30"/>
    </w:rPr>
  </w:style>
  <w:style w:type="paragraph" w:customStyle="1" w:styleId="23">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4">
    <w:name w:val="批注文字 字符"/>
    <w:basedOn w:val="14"/>
    <w:link w:val="6"/>
    <w:qFormat/>
    <w:uiPriority w:val="99"/>
    <w:rPr>
      <w:rFonts w:asciiTheme="minorHAnsi" w:hAnsiTheme="minorHAnsi" w:eastAsiaTheme="minorEastAsia" w:cstheme="minorBidi"/>
      <w:kern w:val="2"/>
      <w:sz w:val="21"/>
      <w:szCs w:val="24"/>
    </w:rPr>
  </w:style>
  <w:style w:type="character" w:customStyle="1" w:styleId="25">
    <w:name w:val="批注主题 字符"/>
    <w:basedOn w:val="24"/>
    <w:link w:val="11"/>
    <w:semiHidden/>
    <w:qFormat/>
    <w:uiPriority w:val="99"/>
    <w:rPr>
      <w:rFonts w:asciiTheme="minorHAnsi" w:hAnsiTheme="minorHAnsi" w:eastAsiaTheme="minorEastAsia" w:cstheme="minorBidi"/>
      <w:b/>
      <w:bCs/>
      <w:kern w:val="2"/>
      <w:sz w:val="21"/>
      <w:szCs w:val="24"/>
    </w:rPr>
  </w:style>
  <w:style w:type="character" w:customStyle="1" w:styleId="26">
    <w:name w:val="标题 1 字符"/>
    <w:basedOn w:val="14"/>
    <w:link w:val="2"/>
    <w:qFormat/>
    <w:uiPriority w:val="9"/>
    <w:rPr>
      <w:rFonts w:asciiTheme="minorHAnsi" w:hAnsiTheme="minorHAnsi" w:eastAsiaTheme="minorEastAsia" w:cstheme="minorBidi"/>
      <w:b/>
      <w:bCs/>
      <w:kern w:val="44"/>
      <w:sz w:val="44"/>
      <w:szCs w:val="44"/>
    </w:rPr>
  </w:style>
  <w:style w:type="character" w:customStyle="1" w:styleId="27">
    <w:name w:val="未处理的提及1"/>
    <w:basedOn w:val="14"/>
    <w:semiHidden/>
    <w:unhideWhenUsed/>
    <w:qFormat/>
    <w:uiPriority w:val="99"/>
    <w:rPr>
      <w:color w:val="605E5C"/>
      <w:shd w:val="clear" w:color="auto" w:fill="E1DFDD"/>
    </w:rPr>
  </w:style>
  <w:style w:type="paragraph" w:customStyle="1" w:styleId="28">
    <w:name w:val="表格文字"/>
    <w:basedOn w:val="1"/>
    <w:qFormat/>
    <w:uiPriority w:val="0"/>
    <w:pPr>
      <w:spacing w:before="25" w:after="25"/>
      <w:jc w:val="left"/>
    </w:pPr>
    <w:rPr>
      <w:rFonts w:ascii="Times New Roman" w:hAnsi="Times New Roman"/>
      <w:bCs/>
      <w:spacing w:val="10"/>
      <w:kern w:val="0"/>
      <w:sz w:val="24"/>
      <w:szCs w:val="20"/>
    </w:rPr>
  </w:style>
  <w:style w:type="paragraph" w:customStyle="1" w:styleId="29">
    <w:name w:val="Default"/>
    <w:qFormat/>
    <w:uiPriority w:val="0"/>
    <w:pPr>
      <w:widowControl w:val="0"/>
      <w:autoSpaceDE w:val="0"/>
      <w:autoSpaceDN w:val="0"/>
      <w:adjustRightInd w:val="0"/>
    </w:pPr>
    <w:rPr>
      <w:rFonts w:ascii="宋体" w:hAnsi="等线" w:eastAsia="宋体" w:cs="宋体"/>
      <w:color w:val="000000"/>
      <w:sz w:val="24"/>
      <w:szCs w:val="24"/>
      <w:lang w:val="en-US" w:eastAsia="zh-CN" w:bidi="ar-SA"/>
    </w:rPr>
  </w:style>
  <w:style w:type="paragraph" w:customStyle="1" w:styleId="30">
    <w:name w:val="列表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EBCEA-0D0D-41EF-AF1A-160C019084B7}">
  <ds:schemaRefs/>
</ds:datastoreItem>
</file>

<file path=docProps/app.xml><?xml version="1.0" encoding="utf-8"?>
<Properties xmlns="http://schemas.openxmlformats.org/officeDocument/2006/extended-properties" xmlns:vt="http://schemas.openxmlformats.org/officeDocument/2006/docPropsVTypes">
  <Template>Normal.dotm</Template>
  <Company>SMET</Company>
  <Pages>6</Pages>
  <Words>3722</Words>
  <Characters>3859</Characters>
  <Lines>17</Lines>
  <Paragraphs>4</Paragraphs>
  <TotalTime>22</TotalTime>
  <ScaleCrop>false</ScaleCrop>
  <LinksUpToDate>false</LinksUpToDate>
  <CharactersWithSpaces>3931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2021-08-05T08:55:00Z</dcterms:created>
  <dc:creator>River</dc:creator>
  <cp:lastModifiedBy>罗楚铭</cp:lastModifiedBy>
  <cp:lastPrinted>2021-08-04T06:09:00Z</cp:lastPrinted>
  <dcterms:modified xsi:type="dcterms:W3CDTF">2026-03-31T07:30:40Z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BA73F80C608E48A1AD3859548D8BCCFE_13</vt:lpwstr>
  </property>
  <property fmtid="{D5CDD505-2E9C-101B-9397-08002B2CF9AE}" pid="4" name="KSOTemplateDocerSaveRecord">
    <vt:lpwstr>eyJoZGlkIjoiMzg3YTBhNjBiNTY0ZGJmZmU1MWUyMzFhNmYyOWU0YzEiLCJ1c2VySWQiOiIxMDQzNDczNTE2In0=</vt:lpwstr>
  </property>
</Properties>
</file>