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A752FF">
      <w:pPr>
        <w:pStyle w:val="7"/>
        <w:jc w:val="center"/>
        <w:outlineLvl w:val="1"/>
        <w:rPr>
          <w:rFonts w:hint="default"/>
          <w:b/>
          <w:sz w:val="36"/>
          <w:lang w:val="en-US" w:eastAsia="zh-CN"/>
        </w:rPr>
      </w:pPr>
      <w:r>
        <w:rPr>
          <w:rFonts w:hint="eastAsia"/>
          <w:b/>
          <w:sz w:val="36"/>
          <w:lang w:val="en-US" w:eastAsia="zh-CN"/>
        </w:rPr>
        <w:t>第一章  供应商资格要求</w:t>
      </w:r>
    </w:p>
    <w:p w14:paraId="56713B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eastAsia" w:asciiTheme="minorHAnsi" w:hAnsiTheme="minorHAnsi" w:eastAsiaTheme="minorEastAsia" w:cstheme="minorBidi"/>
          <w:kern w:val="0"/>
          <w:sz w:val="21"/>
          <w:lang w:val="en-US" w:eastAsia="zh-Hans"/>
        </w:rPr>
      </w:pPr>
      <w:r>
        <w:rPr>
          <w:rFonts w:hint="eastAsia" w:asciiTheme="minorHAnsi" w:hAnsiTheme="minorHAnsi" w:eastAsiaTheme="minorEastAsia" w:cstheme="minorBidi"/>
          <w:kern w:val="0"/>
          <w:sz w:val="21"/>
          <w:lang w:val="en-US" w:eastAsia="zh-Hans"/>
        </w:rPr>
        <w:t>1.</w:t>
      </w:r>
      <w:r>
        <w:rPr>
          <w:rFonts w:hint="eastAsia" w:asciiTheme="minorHAnsi" w:hAnsiTheme="minorHAnsi" w:eastAsiaTheme="minorEastAsia" w:cstheme="minorBidi"/>
          <w:kern w:val="0"/>
          <w:sz w:val="21"/>
          <w:lang w:val="en-US" w:eastAsia="zh-CN"/>
        </w:rPr>
        <w:t>报名</w:t>
      </w:r>
      <w:r>
        <w:rPr>
          <w:rFonts w:hint="eastAsia" w:asciiTheme="minorHAnsi" w:hAnsiTheme="minorHAnsi" w:eastAsiaTheme="minorEastAsia" w:cstheme="minorBidi"/>
          <w:kern w:val="0"/>
          <w:sz w:val="21"/>
          <w:lang w:val="en-US" w:eastAsia="zh-Hans"/>
        </w:rPr>
        <w:t>供应商应具备《中华人民共和国政府采购法》第二十二条规定的条件，提供下列材料：</w:t>
      </w:r>
    </w:p>
    <w:p w14:paraId="78A8C4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eastAsia" w:asciiTheme="minorHAnsi" w:hAnsiTheme="minorHAnsi" w:eastAsiaTheme="minorEastAsia" w:cstheme="minorBidi"/>
          <w:kern w:val="0"/>
          <w:sz w:val="21"/>
          <w:lang w:val="en-US" w:eastAsia="zh-Hans"/>
        </w:rPr>
      </w:pPr>
      <w:r>
        <w:rPr>
          <w:rFonts w:hint="eastAsia" w:asciiTheme="minorHAnsi" w:hAnsiTheme="minorHAnsi" w:eastAsiaTheme="minorEastAsia" w:cstheme="minorBidi"/>
          <w:kern w:val="0"/>
          <w:sz w:val="21"/>
          <w:lang w:val="en-US" w:eastAsia="zh-Hans"/>
        </w:rPr>
        <w:t xml:space="preserve">1）具有独立承担民事责任的能力：在中华人民共和国境内注册的法人或其他组织或自然人， </w:t>
      </w:r>
      <w:r>
        <w:rPr>
          <w:rFonts w:hint="eastAsia" w:asciiTheme="minorHAnsi" w:hAnsiTheme="minorHAnsi" w:eastAsiaTheme="minorEastAsia" w:cstheme="minorBidi"/>
          <w:kern w:val="0"/>
          <w:sz w:val="21"/>
          <w:lang w:val="en-US" w:eastAsia="zh-CN"/>
        </w:rPr>
        <w:t>报名</w:t>
      </w:r>
      <w:r>
        <w:rPr>
          <w:rFonts w:hint="eastAsia" w:asciiTheme="minorHAnsi" w:hAnsiTheme="minorHAnsi" w:eastAsiaTheme="minorEastAsia" w:cstheme="minorBidi"/>
          <w:kern w:val="0"/>
          <w:sz w:val="21"/>
          <w:lang w:val="en-US" w:eastAsia="zh-Hans"/>
        </w:rPr>
        <w:t>（响应）时提交有效的营业执照（或事业法人登记证或身份证等相关证明） 副本复印件。分支机构投标的，须提供总公司和分公司营业执照副本复印件，总公司出具给分支机构的授权书。</w:t>
      </w:r>
    </w:p>
    <w:p w14:paraId="69C6C0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eastAsia" w:asciiTheme="minorHAnsi" w:hAnsiTheme="minorHAnsi" w:eastAsiaTheme="minorEastAsia" w:cstheme="minorBidi"/>
          <w:kern w:val="0"/>
          <w:sz w:val="21"/>
          <w:lang w:val="en-US" w:eastAsia="zh-Hans"/>
        </w:rPr>
      </w:pPr>
      <w:r>
        <w:rPr>
          <w:rFonts w:hint="eastAsia" w:asciiTheme="minorHAnsi" w:hAnsiTheme="minorHAnsi" w:eastAsiaTheme="minorEastAsia" w:cstheme="minorBidi"/>
          <w:kern w:val="0"/>
          <w:sz w:val="21"/>
          <w:lang w:val="en-US" w:eastAsia="zh-Hans"/>
        </w:rPr>
        <w:t>2）有依法缴纳税收和社会保障资金的良好记录：提供投标截止日前6个月内任意1个月依法缴纳税收和社会保障资金的相关材料。 如依法免税或不需要缴纳社会保障资金的， 提供相应证明材料。</w:t>
      </w:r>
    </w:p>
    <w:p w14:paraId="6F6D0D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eastAsia" w:asciiTheme="minorHAnsi" w:hAnsiTheme="minorHAnsi" w:eastAsiaTheme="minorEastAsia" w:cstheme="minorBidi"/>
          <w:kern w:val="0"/>
          <w:sz w:val="21"/>
          <w:lang w:val="en-US" w:eastAsia="zh-Hans"/>
        </w:rPr>
      </w:pPr>
      <w:r>
        <w:rPr>
          <w:rFonts w:hint="eastAsia" w:asciiTheme="minorHAnsi" w:hAnsiTheme="minorHAnsi" w:eastAsiaTheme="minorEastAsia" w:cstheme="minorBidi"/>
          <w:kern w:val="0"/>
          <w:sz w:val="21"/>
          <w:lang w:val="en-US" w:eastAsia="zh-Hans"/>
        </w:rPr>
        <w:t>3）具有良好的商业信誉和健全的财务会计制度：供应商必须具有良好的商业信誉和健全的财务会计制度（提供以下2种证明材料之一：1. 202</w:t>
      </w:r>
      <w:r>
        <w:rPr>
          <w:rFonts w:hint="eastAsia" w:asciiTheme="minorHAnsi" w:hAnsiTheme="minorHAnsi" w:eastAsiaTheme="minorEastAsia" w:cstheme="minorBidi"/>
          <w:kern w:val="0"/>
          <w:sz w:val="21"/>
          <w:lang w:val="en-US" w:eastAsia="zh-CN"/>
        </w:rPr>
        <w:t>4</w:t>
      </w:r>
      <w:r>
        <w:rPr>
          <w:rFonts w:hint="eastAsia" w:asciiTheme="minorHAnsi" w:hAnsiTheme="minorHAnsi" w:eastAsiaTheme="minorEastAsia" w:cstheme="minorBidi"/>
          <w:kern w:val="0"/>
          <w:sz w:val="21"/>
          <w:lang w:val="en-US" w:eastAsia="zh-Hans"/>
        </w:rPr>
        <w:t>年度经会计师事务所审计的财务状况报告；2. 同时提供①基本开户行出具的资信证明，②《基本存款账号信息》或《开户许可证》） 。</w:t>
      </w:r>
    </w:p>
    <w:p w14:paraId="098D27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eastAsia" w:asciiTheme="minorHAnsi" w:hAnsiTheme="minorHAnsi" w:eastAsiaTheme="minorEastAsia" w:cstheme="minorBidi"/>
          <w:kern w:val="0"/>
          <w:sz w:val="21"/>
          <w:lang w:val="en-US" w:eastAsia="zh-Hans"/>
        </w:rPr>
      </w:pPr>
      <w:r>
        <w:rPr>
          <w:rFonts w:hint="eastAsia" w:asciiTheme="minorHAnsi" w:hAnsiTheme="minorHAnsi" w:eastAsiaTheme="minorEastAsia" w:cstheme="minorBidi"/>
          <w:kern w:val="0"/>
          <w:sz w:val="21"/>
          <w:lang w:val="en-US" w:eastAsia="zh-CN"/>
        </w:rPr>
        <w:t>4</w:t>
      </w:r>
      <w:r>
        <w:rPr>
          <w:rFonts w:hint="eastAsia" w:asciiTheme="minorHAnsi" w:hAnsiTheme="minorHAnsi" w:eastAsiaTheme="minorEastAsia" w:cstheme="minorBidi"/>
          <w:kern w:val="0"/>
          <w:sz w:val="21"/>
          <w:lang w:val="en-US" w:eastAsia="zh-Hans"/>
        </w:rPr>
        <w:t>）参加采购活动前3年内，在经营活动中没有重大违法记录：参照响应承诺函相关承诺格式内容。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58598C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eastAsia" w:asciiTheme="minorHAnsi" w:hAnsiTheme="minorHAnsi" w:eastAsiaTheme="minorEastAsia" w:cstheme="minorBidi"/>
          <w:kern w:val="0"/>
          <w:sz w:val="21"/>
          <w:lang w:val="en-US" w:eastAsia="zh-Hans"/>
        </w:rPr>
      </w:pPr>
      <w:r>
        <w:rPr>
          <w:rFonts w:hint="eastAsia" w:asciiTheme="minorHAnsi" w:hAnsiTheme="minorHAnsi" w:eastAsiaTheme="minorEastAsia" w:cstheme="minorBidi"/>
          <w:kern w:val="0"/>
          <w:sz w:val="21"/>
          <w:lang w:val="en-US" w:eastAsia="zh-Hans"/>
        </w:rPr>
        <w:t>2.落实政府采购政策需满足的资格要求：</w:t>
      </w:r>
    </w:p>
    <w:p w14:paraId="5152A3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firstLineChars="200"/>
        <w:jc w:val="left"/>
        <w:rPr>
          <w:rFonts w:hint="eastAsia" w:asciiTheme="minorHAnsi" w:hAnsiTheme="minorHAnsi" w:eastAsiaTheme="minorEastAsia" w:cstheme="minorBidi"/>
          <w:kern w:val="0"/>
          <w:sz w:val="21"/>
          <w:lang w:val="en-US" w:eastAsia="zh-Hans"/>
        </w:rPr>
      </w:pPr>
      <w:r>
        <w:rPr>
          <w:rFonts w:hint="eastAsia" w:asciiTheme="minorHAnsi" w:hAnsiTheme="minorHAnsi" w:eastAsiaTheme="minorEastAsia" w:cstheme="minorBidi"/>
          <w:kern w:val="0"/>
          <w:sz w:val="21"/>
          <w:lang w:val="en-US" w:eastAsia="zh-Hans"/>
        </w:rPr>
        <w:t>本项目属于专门面向中小企业采购的项目。报价人须符合本项目采购标的对应行业（建筑业）的政策划分标准的中小企业。监狱企业、残疾人福利单位视同小型、微型企业。</w:t>
      </w:r>
      <w:r>
        <w:rPr>
          <w:rFonts w:hint="eastAsia" w:asciiTheme="minorHAnsi" w:hAnsiTheme="minorHAnsi" w:eastAsiaTheme="minorEastAsia" w:cstheme="minorBidi"/>
          <w:kern w:val="0"/>
          <w:sz w:val="21"/>
          <w:lang w:val="en-US" w:eastAsia="zh-Hans"/>
        </w:rPr>
        <w:br w:type="textWrapping"/>
      </w:r>
      <w:r>
        <w:rPr>
          <w:rFonts w:hint="eastAsia" w:asciiTheme="minorHAnsi" w:hAnsiTheme="minorHAnsi" w:eastAsiaTheme="minorEastAsia" w:cstheme="minorBidi"/>
          <w:kern w:val="0"/>
          <w:sz w:val="21"/>
          <w:lang w:val="en-US" w:eastAsia="zh-Hans"/>
        </w:rPr>
        <w:t>注1：中小企业以供应商填写的《中小企业声明函（工程）》（见报价格式）为判定标准，残疾人福利性单位以供应商填写的《残疾人福利性单位声明函》（见报价格式）为判定标准，监狱企业须供应商提供由省级以上监狱管理局、戒毒管理局（含新疆生产建设兵团）出具的属于监狱企业的证明文件，否则不予认定。</w:t>
      </w:r>
      <w:r>
        <w:rPr>
          <w:rFonts w:hint="eastAsia" w:asciiTheme="minorHAnsi" w:hAnsiTheme="minorHAnsi" w:eastAsiaTheme="minorEastAsia" w:cstheme="minorBidi"/>
          <w:kern w:val="0"/>
          <w:sz w:val="21"/>
          <w:lang w:val="en-US" w:eastAsia="zh-Hans"/>
        </w:rPr>
        <w:br w:type="textWrapping"/>
      </w:r>
      <w:r>
        <w:rPr>
          <w:rFonts w:hint="eastAsia" w:asciiTheme="minorHAnsi" w:hAnsiTheme="minorHAnsi" w:eastAsiaTheme="minorEastAsia" w:cstheme="minorBidi"/>
          <w:kern w:val="0"/>
          <w:sz w:val="21"/>
          <w:lang w:val="en-US" w:eastAsia="zh-Hans"/>
        </w:rPr>
        <w:t>注2：《中小企业声明函》的填写要求见《广东省财政厅关于进一步规范政府采购活动中落实促进中小企业发展政策的通知》（粤财采购〔2024〕11号）的规定，供应商可登录https://gdgpo.czt.gd.gov.cn/freecms/site/guangdong/tz/info/2024/15000058.html查阅。</w:t>
      </w:r>
      <w:r>
        <w:rPr>
          <w:rFonts w:hint="eastAsia" w:asciiTheme="minorHAnsi" w:hAnsiTheme="minorHAnsi" w:eastAsiaTheme="minorEastAsia" w:cstheme="minorBidi"/>
          <w:kern w:val="0"/>
          <w:sz w:val="21"/>
          <w:lang w:val="en-US" w:eastAsia="zh-Hans"/>
        </w:rPr>
        <w:br w:type="textWrapping"/>
      </w:r>
      <w:r>
        <w:rPr>
          <w:rFonts w:hint="eastAsia" w:asciiTheme="minorHAnsi" w:hAnsiTheme="minorHAnsi" w:eastAsiaTheme="minorEastAsia" w:cstheme="minorBidi"/>
          <w:kern w:val="0"/>
          <w:sz w:val="21"/>
          <w:lang w:val="en-US" w:eastAsia="zh-Hans"/>
        </w:rPr>
        <w:t>注3：根据《政府采购促进中小企业发展管理办法》(财库〔2020〕46号）的规定，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5C19B1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eastAsia" w:asciiTheme="minorHAnsi" w:hAnsiTheme="minorHAnsi" w:eastAsiaTheme="minorEastAsia" w:cstheme="minorBidi"/>
          <w:kern w:val="0"/>
          <w:sz w:val="21"/>
          <w:lang w:val="en-US" w:eastAsia="zh-Hans"/>
        </w:rPr>
      </w:pPr>
      <w:r>
        <w:rPr>
          <w:rFonts w:hint="eastAsia" w:asciiTheme="minorHAnsi" w:hAnsiTheme="minorHAnsi" w:eastAsiaTheme="minorEastAsia" w:cstheme="minorBidi"/>
          <w:kern w:val="0"/>
          <w:sz w:val="21"/>
          <w:lang w:val="en-US" w:eastAsia="zh-Hans"/>
        </w:rPr>
        <w:t>3.本项目的特定资格要求：</w:t>
      </w:r>
    </w:p>
    <w:p w14:paraId="22C325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eastAsia" w:asciiTheme="minorHAnsi" w:hAnsiTheme="minorHAnsi" w:eastAsiaTheme="minorEastAsia" w:cstheme="minorBidi"/>
          <w:kern w:val="0"/>
          <w:sz w:val="21"/>
          <w:lang w:val="en-US" w:eastAsia="zh-Hans"/>
        </w:rPr>
      </w:pPr>
      <w:r>
        <w:rPr>
          <w:rFonts w:hint="eastAsia" w:asciiTheme="minorHAnsi" w:hAnsiTheme="minorHAnsi" w:eastAsiaTheme="minorEastAsia" w:cstheme="minorBidi"/>
          <w:kern w:val="0"/>
          <w:sz w:val="21"/>
          <w:lang w:val="en-US" w:eastAsia="zh-Hans"/>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集中采购机构于报</w:t>
      </w:r>
      <w:r>
        <w:rPr>
          <w:rFonts w:hint="eastAsia" w:asciiTheme="minorHAnsi" w:hAnsiTheme="minorHAnsi" w:eastAsiaTheme="minorEastAsia" w:cstheme="minorBidi"/>
          <w:kern w:val="0"/>
          <w:sz w:val="21"/>
          <w:lang w:val="en-US" w:eastAsia="zh-CN"/>
        </w:rPr>
        <w:t>名</w:t>
      </w:r>
      <w:r>
        <w:rPr>
          <w:rFonts w:hint="eastAsia" w:asciiTheme="minorHAnsi" w:hAnsiTheme="minorHAnsi" w:eastAsiaTheme="minorEastAsia" w:cstheme="minorBidi"/>
          <w:kern w:val="0"/>
          <w:sz w:val="21"/>
          <w:lang w:val="en-US" w:eastAsia="zh-Hans"/>
        </w:rPr>
        <w:t>截止日当天在“信用中国”网站（www.creditchina.gov.cn）及中国政府采购网（http://www.ccgp.gov.cn/）查询结果为准，如相关失信记录已失效，报</w:t>
      </w:r>
      <w:r>
        <w:rPr>
          <w:rFonts w:hint="eastAsia" w:asciiTheme="minorHAnsi" w:hAnsiTheme="minorHAnsi" w:eastAsiaTheme="minorEastAsia" w:cstheme="minorBidi"/>
          <w:kern w:val="0"/>
          <w:sz w:val="21"/>
          <w:lang w:val="en-US" w:eastAsia="zh-CN"/>
        </w:rPr>
        <w:t>名</w:t>
      </w:r>
      <w:r>
        <w:rPr>
          <w:rFonts w:hint="eastAsia" w:asciiTheme="minorHAnsi" w:hAnsiTheme="minorHAnsi" w:eastAsiaTheme="minorEastAsia" w:cstheme="minorBidi"/>
          <w:kern w:val="0"/>
          <w:sz w:val="21"/>
          <w:lang w:val="en-US" w:eastAsia="zh-Hans"/>
        </w:rPr>
        <w:t>人需提供相关证明资料）。</w:t>
      </w:r>
    </w:p>
    <w:p w14:paraId="1745F2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eastAsia" w:asciiTheme="minorHAnsi" w:hAnsiTheme="minorHAnsi" w:eastAsiaTheme="minorEastAsia" w:cstheme="minorBidi"/>
          <w:kern w:val="0"/>
          <w:sz w:val="21"/>
          <w:lang w:val="en-US" w:eastAsia="zh-Hans"/>
        </w:rPr>
      </w:pPr>
      <w:r>
        <w:rPr>
          <w:rFonts w:hint="eastAsia" w:asciiTheme="minorHAnsi" w:hAnsiTheme="minorHAnsi" w:eastAsiaTheme="minorEastAsia" w:cstheme="minorBidi"/>
          <w:kern w:val="0"/>
          <w:sz w:val="21"/>
          <w:lang w:val="en-US" w:eastAsia="zh-Hans"/>
        </w:rPr>
        <w:t>(</w:t>
      </w:r>
      <w:r>
        <w:rPr>
          <w:rFonts w:hint="eastAsia" w:asciiTheme="minorHAnsi" w:hAnsiTheme="minorHAnsi" w:eastAsiaTheme="minorEastAsia" w:cstheme="minorBidi"/>
          <w:kern w:val="0"/>
          <w:sz w:val="21"/>
          <w:lang w:val="en-US" w:eastAsia="zh-CN"/>
        </w:rPr>
        <w:t>2</w:t>
      </w:r>
      <w:r>
        <w:rPr>
          <w:rFonts w:hint="eastAsia" w:asciiTheme="minorHAnsi" w:hAnsiTheme="minorHAnsi" w:eastAsiaTheme="minorEastAsia" w:cstheme="minorBidi"/>
          <w:kern w:val="0"/>
          <w:sz w:val="21"/>
          <w:lang w:val="en-US" w:eastAsia="zh-Hans"/>
        </w:rPr>
        <w:t>)报</w:t>
      </w:r>
      <w:r>
        <w:rPr>
          <w:rFonts w:hint="eastAsia" w:asciiTheme="minorHAnsi" w:hAnsiTheme="minorHAnsi" w:eastAsiaTheme="minorEastAsia" w:cstheme="minorBidi"/>
          <w:kern w:val="0"/>
          <w:sz w:val="21"/>
          <w:lang w:val="en-US" w:eastAsia="zh-CN"/>
        </w:rPr>
        <w:t>名</w:t>
      </w:r>
      <w:r>
        <w:rPr>
          <w:rFonts w:hint="eastAsia" w:asciiTheme="minorHAnsi" w:hAnsiTheme="minorHAnsi" w:eastAsiaTheme="minorEastAsia" w:cstheme="minorBidi"/>
          <w:kern w:val="0"/>
          <w:sz w:val="21"/>
          <w:lang w:val="en-US" w:eastAsia="zh-Hans"/>
        </w:rPr>
        <w:t>供应商须同时具备以下资质,初次报价响应文件提供以下证书复印件：报</w:t>
      </w:r>
      <w:r>
        <w:rPr>
          <w:rFonts w:hint="eastAsia" w:asciiTheme="minorHAnsi" w:hAnsiTheme="minorHAnsi" w:eastAsiaTheme="minorEastAsia" w:cstheme="minorBidi"/>
          <w:kern w:val="0"/>
          <w:sz w:val="21"/>
          <w:lang w:val="en-US" w:eastAsia="zh-CN"/>
        </w:rPr>
        <w:t>名</w:t>
      </w:r>
      <w:r>
        <w:rPr>
          <w:rFonts w:hint="eastAsia" w:asciiTheme="minorHAnsi" w:hAnsiTheme="minorHAnsi" w:eastAsiaTheme="minorEastAsia" w:cstheme="minorBidi"/>
          <w:kern w:val="0"/>
          <w:sz w:val="21"/>
          <w:lang w:val="en-US" w:eastAsia="zh-Hans"/>
        </w:rPr>
        <w:t>供应商必须具有承接本工程所需的建筑工程施工总承包二级（或以上）资质。首次报</w:t>
      </w:r>
      <w:r>
        <w:rPr>
          <w:rFonts w:hint="eastAsia" w:asciiTheme="minorHAnsi" w:hAnsiTheme="minorHAnsi" w:eastAsiaTheme="minorEastAsia" w:cstheme="minorBidi"/>
          <w:kern w:val="0"/>
          <w:sz w:val="21"/>
          <w:lang w:val="en-US" w:eastAsia="zh-CN"/>
        </w:rPr>
        <w:t>名</w:t>
      </w:r>
      <w:r>
        <w:rPr>
          <w:rFonts w:hint="eastAsia" w:asciiTheme="minorHAnsi" w:hAnsiTheme="minorHAnsi" w:eastAsiaTheme="minorEastAsia" w:cstheme="minorBidi"/>
          <w:kern w:val="0"/>
          <w:sz w:val="21"/>
          <w:lang w:val="en-US" w:eastAsia="zh-Hans"/>
        </w:rPr>
        <w:t>响应文件提供证书复印件。</w:t>
      </w:r>
    </w:p>
    <w:p w14:paraId="690000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eastAsia" w:asciiTheme="minorHAnsi" w:hAnsiTheme="minorHAnsi" w:eastAsiaTheme="minorEastAsia" w:cstheme="minorBidi"/>
          <w:kern w:val="0"/>
          <w:sz w:val="21"/>
          <w:lang w:val="en-US" w:eastAsia="zh-Hans"/>
        </w:rPr>
      </w:pPr>
      <w:r>
        <w:rPr>
          <w:rFonts w:hint="eastAsia" w:asciiTheme="minorHAnsi" w:hAnsiTheme="minorHAnsi" w:eastAsiaTheme="minorEastAsia" w:cstheme="minorBidi"/>
          <w:kern w:val="0"/>
          <w:sz w:val="21"/>
          <w:lang w:val="en-US" w:eastAsia="zh-Hans"/>
        </w:rPr>
        <w:t>(4)报</w:t>
      </w:r>
      <w:r>
        <w:rPr>
          <w:rFonts w:hint="eastAsia" w:asciiTheme="minorHAnsi" w:hAnsiTheme="minorHAnsi" w:eastAsiaTheme="minorEastAsia" w:cstheme="minorBidi"/>
          <w:kern w:val="0"/>
          <w:sz w:val="21"/>
          <w:lang w:val="en-US" w:eastAsia="zh-CN"/>
        </w:rPr>
        <w:t>名</w:t>
      </w:r>
      <w:r>
        <w:rPr>
          <w:rFonts w:hint="eastAsia" w:asciiTheme="minorHAnsi" w:hAnsiTheme="minorHAnsi" w:eastAsiaTheme="minorEastAsia" w:cstheme="minorBidi"/>
          <w:kern w:val="0"/>
          <w:sz w:val="21"/>
          <w:lang w:val="en-US" w:eastAsia="zh-Hans"/>
        </w:rPr>
        <w:t>供应商必须具有建设行政主管部门颁发的安全生产许可证，首次报</w:t>
      </w:r>
      <w:r>
        <w:rPr>
          <w:rFonts w:hint="eastAsia" w:asciiTheme="minorHAnsi" w:hAnsiTheme="minorHAnsi" w:eastAsiaTheme="minorEastAsia" w:cstheme="minorBidi"/>
          <w:kern w:val="0"/>
          <w:sz w:val="21"/>
          <w:lang w:val="en-US" w:eastAsia="zh-CN"/>
        </w:rPr>
        <w:t>名</w:t>
      </w:r>
      <w:r>
        <w:rPr>
          <w:rFonts w:hint="eastAsia" w:asciiTheme="minorHAnsi" w:hAnsiTheme="minorHAnsi" w:eastAsiaTheme="minorEastAsia" w:cstheme="minorBidi"/>
          <w:kern w:val="0"/>
          <w:sz w:val="21"/>
          <w:lang w:val="en-US" w:eastAsia="zh-Hans"/>
        </w:rPr>
        <w:t>响应文件提供证书复印件。</w:t>
      </w:r>
    </w:p>
    <w:p w14:paraId="6191BB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eastAsia" w:asciiTheme="minorHAnsi" w:hAnsiTheme="minorHAnsi" w:eastAsiaTheme="minorEastAsia" w:cstheme="minorBidi"/>
          <w:kern w:val="0"/>
          <w:sz w:val="21"/>
          <w:lang w:val="en-US" w:eastAsia="zh-Hans"/>
        </w:rPr>
      </w:pPr>
      <w:r>
        <w:rPr>
          <w:rFonts w:hint="eastAsia" w:asciiTheme="minorHAnsi" w:hAnsiTheme="minorHAnsi" w:eastAsiaTheme="minorEastAsia" w:cstheme="minorBidi"/>
          <w:kern w:val="0"/>
          <w:sz w:val="21"/>
          <w:lang w:val="en-US" w:eastAsia="zh-Hans"/>
        </w:rPr>
        <w:t>(5)报</w:t>
      </w:r>
      <w:r>
        <w:rPr>
          <w:rFonts w:hint="eastAsia" w:asciiTheme="minorHAnsi" w:hAnsiTheme="minorHAnsi" w:eastAsiaTheme="minorEastAsia" w:cstheme="minorBidi"/>
          <w:kern w:val="0"/>
          <w:sz w:val="21"/>
          <w:lang w:val="en-US" w:eastAsia="zh-CN"/>
        </w:rPr>
        <w:t>名</w:t>
      </w:r>
      <w:r>
        <w:rPr>
          <w:rFonts w:hint="eastAsia" w:asciiTheme="minorHAnsi" w:hAnsiTheme="minorHAnsi" w:eastAsiaTheme="minorEastAsia" w:cstheme="minorBidi"/>
          <w:kern w:val="0"/>
          <w:sz w:val="21"/>
          <w:lang w:val="en-US" w:eastAsia="zh-Hans"/>
        </w:rPr>
        <w:t>供应商拟担任本工程项目负责人的人员, 首次报</w:t>
      </w:r>
      <w:r>
        <w:rPr>
          <w:rFonts w:hint="eastAsia" w:asciiTheme="minorHAnsi" w:hAnsiTheme="minorHAnsi" w:eastAsiaTheme="minorEastAsia" w:cstheme="minorBidi"/>
          <w:kern w:val="0"/>
          <w:sz w:val="21"/>
          <w:lang w:val="en-US" w:eastAsia="zh-CN"/>
        </w:rPr>
        <w:t>名</w:t>
      </w:r>
      <w:r>
        <w:rPr>
          <w:rFonts w:hint="eastAsia" w:asciiTheme="minorHAnsi" w:hAnsiTheme="minorHAnsi" w:eastAsiaTheme="minorEastAsia" w:cstheme="minorBidi"/>
          <w:kern w:val="0"/>
          <w:sz w:val="21"/>
          <w:lang w:val="en-US" w:eastAsia="zh-Hans"/>
        </w:rPr>
        <w:t>响应文件提供以下证书复印件: 项目负责人应具备二级（或以上）建筑工程专业注册建造师执业资格，并持有项目负责人安全生产考核合格证（B类）或能够提供建筑施工企业管理人员安全生产考核信息系统安全生产管理人员证书信息的打印页； 注：建造师的专业及等级标准按《注册建造师执业管理办法（试行）》及《注册建造师执业工程规模标准（试行）》；注册建造师包括延续注册成功的注册临时建造师。</w:t>
      </w:r>
    </w:p>
    <w:p w14:paraId="7F7937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default" w:asciiTheme="minorHAnsi" w:hAnsiTheme="minorHAnsi" w:eastAsiaTheme="minorEastAsia" w:cstheme="minorBidi"/>
          <w:kern w:val="0"/>
          <w:sz w:val="21"/>
          <w:lang w:val="en-US" w:eastAsia="zh-CN"/>
        </w:rPr>
      </w:pPr>
      <w:r>
        <w:rPr>
          <w:rFonts w:hint="eastAsia" w:asciiTheme="minorHAnsi" w:hAnsiTheme="minorHAnsi" w:eastAsiaTheme="minorEastAsia" w:cstheme="minorBidi"/>
          <w:kern w:val="0"/>
          <w:sz w:val="21"/>
          <w:lang w:val="en-US" w:eastAsia="zh-Hans"/>
        </w:rPr>
        <w:t>(6)专职安全员须具有在有效期内的安全生产考核合格证(C类)或建筑施工企业专职安全生产管理人员安全生产考核合格证(综合类C3)，提供证书复印件。 项目负责人在任职期间不得担任专职安全员，项目专职安全员在任职期间也不得担任项目负责人，项目负责人和安全员不为同一人。首次报</w:t>
      </w:r>
      <w:r>
        <w:rPr>
          <w:rFonts w:hint="eastAsia" w:asciiTheme="minorHAnsi" w:hAnsiTheme="minorHAnsi" w:eastAsiaTheme="minorEastAsia" w:cstheme="minorBidi"/>
          <w:kern w:val="0"/>
          <w:sz w:val="21"/>
          <w:lang w:val="en-US" w:eastAsia="zh-CN"/>
        </w:rPr>
        <w:t>名</w:t>
      </w:r>
      <w:r>
        <w:rPr>
          <w:rFonts w:hint="eastAsia" w:asciiTheme="minorHAnsi" w:hAnsiTheme="minorHAnsi" w:eastAsiaTheme="minorEastAsia" w:cstheme="minorBidi"/>
          <w:kern w:val="0"/>
          <w:sz w:val="21"/>
          <w:lang w:val="en-US" w:eastAsia="zh-Hans"/>
        </w:rPr>
        <w:t>响应文件提供承诺函。</w:t>
      </w:r>
      <w:r>
        <w:rPr>
          <w:rFonts w:hint="eastAsia" w:asciiTheme="minorHAnsi" w:hAnsiTheme="minorHAnsi" w:eastAsiaTheme="minorEastAsia" w:cstheme="minorBidi"/>
          <w:kern w:val="0"/>
          <w:sz w:val="21"/>
          <w:lang w:val="en-US" w:eastAsia="zh-CN"/>
        </w:rPr>
        <w:t>以上人员需提供报名</w:t>
      </w:r>
      <w:r>
        <w:rPr>
          <w:rFonts w:hint="eastAsia" w:asciiTheme="minorHAnsi" w:hAnsiTheme="minorHAnsi" w:eastAsiaTheme="minorEastAsia" w:cstheme="minorBidi"/>
          <w:kern w:val="0"/>
          <w:sz w:val="21"/>
          <w:lang w:val="en-US" w:eastAsia="zh-Hans"/>
        </w:rPr>
        <w:t>截止日前</w:t>
      </w:r>
      <w:r>
        <w:rPr>
          <w:rFonts w:hint="eastAsia" w:asciiTheme="minorHAnsi" w:hAnsiTheme="minorHAnsi" w:eastAsiaTheme="minorEastAsia" w:cstheme="minorBidi"/>
          <w:kern w:val="0"/>
          <w:sz w:val="21"/>
          <w:lang w:val="en-US" w:eastAsia="zh-CN"/>
        </w:rPr>
        <w:t>三个月以上的社保凭证。</w:t>
      </w:r>
    </w:p>
    <w:p w14:paraId="1F99E1E3">
      <w:pPr>
        <w:pStyle w:val="7"/>
        <w:jc w:val="center"/>
        <w:outlineLvl w:val="1"/>
        <w:rPr>
          <w:rFonts w:hint="default"/>
          <w:b/>
          <w:sz w:val="36"/>
          <w:lang w:val="en-US" w:eastAsia="zh-CN"/>
        </w:rPr>
      </w:pPr>
    </w:p>
    <w:p w14:paraId="3277E6FA">
      <w:pPr>
        <w:pStyle w:val="7"/>
        <w:jc w:val="center"/>
        <w:outlineLvl w:val="1"/>
      </w:pPr>
      <w:r>
        <w:rPr>
          <w:b/>
          <w:sz w:val="36"/>
        </w:rPr>
        <w:t>第二章 采购需求</w:t>
      </w:r>
    </w:p>
    <w:p w14:paraId="5B388D07">
      <w:pPr>
        <w:pStyle w:val="7"/>
        <w:outlineLvl w:val="2"/>
      </w:pPr>
      <w:r>
        <w:rPr>
          <w:b/>
          <w:sz w:val="28"/>
        </w:rPr>
        <w:t>一、项目概况：</w:t>
      </w:r>
    </w:p>
    <w:p w14:paraId="0661507E">
      <w:pPr>
        <w:pStyle w:val="7"/>
      </w:pPr>
      <w:r>
        <w:rPr>
          <w:sz w:val="20"/>
        </w:rPr>
        <w:t>项目类型：工程类。</w:t>
      </w:r>
    </w:p>
    <w:p w14:paraId="4BD0679E">
      <w:pPr>
        <w:pStyle w:val="7"/>
        <w:ind w:firstLine="420"/>
        <w:jc w:val="both"/>
      </w:pPr>
      <w:r>
        <w:rPr>
          <w:sz w:val="21"/>
        </w:rPr>
        <w:t>1．项目名称：广州市第十二人民医院202</w:t>
      </w:r>
      <w:r>
        <w:rPr>
          <w:rFonts w:hint="eastAsia"/>
          <w:sz w:val="21"/>
          <w:highlight w:val="yellow"/>
          <w:lang w:val="en-US" w:eastAsia="zh-CN"/>
        </w:rPr>
        <w:t>6</w:t>
      </w:r>
      <w:r>
        <w:rPr>
          <w:sz w:val="21"/>
        </w:rPr>
        <w:t>年零星修缮项目</w:t>
      </w:r>
    </w:p>
    <w:p w14:paraId="32643A51">
      <w:pPr>
        <w:pStyle w:val="7"/>
        <w:ind w:firstLine="420"/>
        <w:jc w:val="both"/>
      </w:pPr>
      <w:r>
        <w:rPr>
          <w:sz w:val="21"/>
        </w:rPr>
        <w:t>建设单位：广州市第十二人民医院</w:t>
      </w:r>
    </w:p>
    <w:p w14:paraId="496FBC80">
      <w:pPr>
        <w:pStyle w:val="7"/>
        <w:ind w:firstLine="420"/>
        <w:jc w:val="both"/>
      </w:pPr>
      <w:r>
        <w:rPr>
          <w:sz w:val="21"/>
        </w:rPr>
        <w:t>2．建设地点：广州市第十二人民医院黄埔院区、广州市第十二人民医院天河院区、广州市第十二人民医院广园分院</w:t>
      </w:r>
    </w:p>
    <w:p w14:paraId="306BB22B">
      <w:pPr>
        <w:pStyle w:val="7"/>
        <w:ind w:left="30" w:firstLine="400"/>
        <w:jc w:val="both"/>
      </w:pPr>
      <w:r>
        <w:rPr>
          <w:sz w:val="21"/>
        </w:rPr>
        <w:t>3．建设规模：零星修缮</w:t>
      </w:r>
    </w:p>
    <w:p w14:paraId="32E05BF3">
      <w:pPr>
        <w:pStyle w:val="7"/>
        <w:ind w:left="30" w:firstLine="400"/>
        <w:jc w:val="both"/>
        <w:rPr>
          <w:rFonts w:hint="eastAsia" w:eastAsiaTheme="minorEastAsia"/>
          <w:lang w:eastAsia="zh-CN"/>
        </w:rPr>
      </w:pPr>
      <w:r>
        <w:rPr>
          <w:sz w:val="21"/>
        </w:rPr>
        <w:t>4．项目总投资：</w:t>
      </w:r>
      <w:r>
        <w:rPr>
          <w:rFonts w:hint="eastAsia"/>
          <w:sz w:val="21"/>
          <w:lang w:val="en-US" w:eastAsia="zh-CN"/>
        </w:rPr>
        <w:t>38</w:t>
      </w:r>
      <w:r>
        <w:rPr>
          <w:sz w:val="21"/>
        </w:rPr>
        <w:t>0万元</w:t>
      </w:r>
    </w:p>
    <w:p w14:paraId="3C6EA97B">
      <w:pPr>
        <w:pStyle w:val="7"/>
        <w:ind w:left="420"/>
        <w:jc w:val="both"/>
      </w:pPr>
      <w:r>
        <w:rPr>
          <w:sz w:val="21"/>
        </w:rPr>
        <w:t>5.</w:t>
      </w:r>
      <w:r>
        <w:rPr>
          <w:rFonts w:hint="eastAsia"/>
          <w:sz w:val="21"/>
          <w:lang w:val="en-US" w:eastAsia="zh-CN"/>
        </w:rPr>
        <w:t xml:space="preserve"> </w:t>
      </w:r>
      <w:r>
        <w:rPr>
          <w:sz w:val="21"/>
        </w:rPr>
        <w:t>下浮率</w:t>
      </w:r>
      <w:r>
        <w:rPr>
          <w:rFonts w:hint="eastAsia"/>
          <w:sz w:val="21"/>
          <w:lang w:val="en-US" w:eastAsia="zh-CN"/>
        </w:rPr>
        <w:t>10</w:t>
      </w:r>
      <w:r>
        <w:rPr>
          <w:sz w:val="21"/>
        </w:rPr>
        <w:t>.</w:t>
      </w:r>
      <w:r>
        <w:rPr>
          <w:rFonts w:hint="eastAsia"/>
          <w:sz w:val="21"/>
          <w:lang w:val="en-US" w:eastAsia="zh-CN"/>
        </w:rPr>
        <w:t>8</w:t>
      </w:r>
      <w:r>
        <w:rPr>
          <w:sz w:val="21"/>
        </w:rPr>
        <w:t>%及以上。</w:t>
      </w:r>
    </w:p>
    <w:p w14:paraId="4AFCA639">
      <w:pPr>
        <w:pStyle w:val="7"/>
        <w:ind w:left="420"/>
        <w:jc w:val="both"/>
      </w:pPr>
      <w:r>
        <w:rPr>
          <w:sz w:val="21"/>
        </w:rPr>
        <w:t>6.</w:t>
      </w:r>
      <w:r>
        <w:rPr>
          <w:rFonts w:hint="eastAsia"/>
          <w:sz w:val="21"/>
          <w:lang w:val="en-US" w:eastAsia="zh-CN"/>
        </w:rPr>
        <w:t xml:space="preserve"> </w:t>
      </w:r>
      <w:r>
        <w:rPr>
          <w:sz w:val="21"/>
        </w:rPr>
        <w:t>服务期：合同签订之日起至</w:t>
      </w:r>
      <w:r>
        <w:rPr>
          <w:rFonts w:hint="eastAsia"/>
          <w:sz w:val="21"/>
          <w:lang w:val="en-US" w:eastAsia="zh-CN"/>
        </w:rPr>
        <w:t>12个月</w:t>
      </w:r>
      <w:r>
        <w:rPr>
          <w:sz w:val="21"/>
        </w:rPr>
        <w:t>或结算金额达到预算金额为止。</w:t>
      </w:r>
    </w:p>
    <w:p w14:paraId="40E0FD08">
      <w:pPr>
        <w:pStyle w:val="7"/>
        <w:ind w:left="30" w:firstLine="420"/>
        <w:jc w:val="both"/>
      </w:pPr>
      <w:r>
        <w:rPr>
          <w:sz w:val="21"/>
        </w:rPr>
        <w:t>7．项目内容：天河院区医院总的建筑面积：32670平方米，</w:t>
      </w:r>
      <w:r>
        <w:rPr>
          <w:rFonts w:hint="eastAsia"/>
          <w:sz w:val="21"/>
          <w:highlight w:val="yellow"/>
          <w:lang w:val="en-US" w:eastAsia="zh-CN"/>
        </w:rPr>
        <w:t>广园院区建筑面积2390平方米</w:t>
      </w:r>
      <w:r>
        <w:rPr>
          <w:rFonts w:hint="eastAsia"/>
          <w:sz w:val="21"/>
          <w:lang w:val="en-US" w:eastAsia="zh-CN"/>
        </w:rPr>
        <w:t>，</w:t>
      </w:r>
      <w:r>
        <w:rPr>
          <w:sz w:val="21"/>
        </w:rPr>
        <w:t>黄埔院区建筑面积123094平方米。本项目采购总预算</w:t>
      </w:r>
      <w:r>
        <w:rPr>
          <w:rFonts w:hint="eastAsia"/>
          <w:sz w:val="21"/>
          <w:lang w:val="en-US" w:eastAsia="zh-CN"/>
        </w:rPr>
        <w:t>38</w:t>
      </w:r>
      <w:r>
        <w:rPr>
          <w:sz w:val="21"/>
        </w:rPr>
        <w:t>0万元，采购人不对实际施工项目、数量、金额等给予任何性质的承诺，供应商应自行考虑相应的风险。项目按实际发生金额进行结算，每个零星项目费用均在50万元以下（含50万）。</w:t>
      </w:r>
    </w:p>
    <w:p w14:paraId="405103E3">
      <w:pPr>
        <w:pStyle w:val="7"/>
        <w:ind w:firstLine="420"/>
        <w:jc w:val="both"/>
      </w:pPr>
      <w:r>
        <w:rPr>
          <w:sz w:val="21"/>
        </w:rPr>
        <w:t>特别说明：</w:t>
      </w:r>
    </w:p>
    <w:p w14:paraId="5489C356">
      <w:pPr>
        <w:pStyle w:val="7"/>
        <w:ind w:firstLine="420"/>
        <w:jc w:val="both"/>
      </w:pPr>
      <w:r>
        <w:rPr>
          <w:sz w:val="21"/>
        </w:rPr>
        <w:t>1）当项目涉及到防雷、专业防腐、智能化监控系统、广告制作、设备设施制作安装等专业性较强的基建或维修工程时，这些项目不在零星工程承包范围内。</w:t>
      </w:r>
    </w:p>
    <w:p w14:paraId="43F0BA02">
      <w:pPr>
        <w:pStyle w:val="7"/>
        <w:ind w:firstLine="420"/>
        <w:jc w:val="both"/>
        <w:rPr>
          <w:sz w:val="21"/>
        </w:rPr>
      </w:pPr>
      <w:r>
        <w:rPr>
          <w:sz w:val="21"/>
        </w:rPr>
        <w:t>2）当遇到上述范围以外的工程项目时，工程是否属于零星工程范畴，其最终解释权由采购人确定。</w:t>
      </w:r>
    </w:p>
    <w:p w14:paraId="37DB954B">
      <w:pPr>
        <w:pStyle w:val="7"/>
        <w:ind w:firstLine="420"/>
        <w:jc w:val="both"/>
        <w:rPr>
          <w:rFonts w:hint="eastAsia" w:eastAsiaTheme="minorEastAsia"/>
          <w:sz w:val="21"/>
          <w:lang w:val="en-US" w:eastAsia="zh-CN"/>
        </w:rPr>
      </w:pPr>
      <w:r>
        <w:rPr>
          <w:rFonts w:hint="eastAsia"/>
          <w:sz w:val="21"/>
          <w:lang w:val="en-US" w:eastAsia="zh-CN"/>
        </w:rPr>
        <w:t>3）采购人是按需采购，最终结算以合同期内实际委托项目为准，采购人不保证最低委托工程项目预算金额。采购人实际委托金额低于采购预算金额，不视为采购人违约，投标人应自行综合考虑潜在风险且若中标须自行承担。</w:t>
      </w:r>
    </w:p>
    <w:p w14:paraId="0E860600">
      <w:pPr>
        <w:pStyle w:val="7"/>
      </w:pPr>
      <w:r>
        <w:rPr>
          <w:b/>
          <w:sz w:val="24"/>
        </w:rPr>
        <w:t>二、建设背景和施工要求</w:t>
      </w:r>
    </w:p>
    <w:p w14:paraId="7A53DCE1">
      <w:pPr>
        <w:pStyle w:val="7"/>
        <w:ind w:left="15" w:firstLine="537"/>
        <w:jc w:val="both"/>
      </w:pPr>
      <w:r>
        <w:rPr>
          <w:b/>
          <w:sz w:val="24"/>
        </w:rPr>
        <w:t>1.建设背景</w:t>
      </w:r>
    </w:p>
    <w:p w14:paraId="18743FB5">
      <w:pPr>
        <w:pStyle w:val="7"/>
        <w:ind w:left="420" w:firstLine="640"/>
        <w:jc w:val="both"/>
      </w:pPr>
      <w:r>
        <w:rPr>
          <w:sz w:val="21"/>
        </w:rPr>
        <w:t>广州市第十二人民医院黄埔院区、广州市第十二人民医院天河院区、广州市第十二人民医院广园分院的零星基建及设施修缮工程（工程造价金额少于人民币50万元）。如：拆、砌墙体；制安防盗、防护网（栏杆）；室内装修、门窗更换维护、门锁、家具等维修；室内外给排水、疏通厕所及下水道服务、供电用电线路；道路维修等；突发事项的紧急处理工作。如：雨季期间突发性的塌方清理；损坏基建设施的抢修等。</w:t>
      </w:r>
    </w:p>
    <w:p w14:paraId="4B7AEAF0">
      <w:pPr>
        <w:pStyle w:val="7"/>
        <w:ind w:left="15" w:firstLine="537"/>
        <w:jc w:val="both"/>
      </w:pPr>
      <w:r>
        <w:rPr>
          <w:b/>
          <w:sz w:val="24"/>
        </w:rPr>
        <w:t>2.采购需求</w:t>
      </w:r>
    </w:p>
    <w:p w14:paraId="178C73DA">
      <w:pPr>
        <w:pStyle w:val="7"/>
        <w:ind w:left="555" w:firstLine="508"/>
        <w:jc w:val="both"/>
      </w:pPr>
      <w:r>
        <w:rPr>
          <w:sz w:val="21"/>
        </w:rPr>
        <w:t>2.1质量要求：按相关施工技术规范施工，工程用料的质量均应符合国家标准要求，并能通过相关管理部门验收合格；工程质量要求符合（《工程施工质量验收规范》）合格标准以上。成交供应商须做好隐蔽工程验收手续，在施工好每一项隐蔽工序后，施工单位必须通知采购人、设计单位进行隐蔽工程的验收，并签好隐蔽工程验收报告，合格后才可进行下一工序的施工。</w:t>
      </w:r>
    </w:p>
    <w:p w14:paraId="1930F8D5">
      <w:pPr>
        <w:pStyle w:val="7"/>
        <w:ind w:left="555" w:firstLine="508"/>
        <w:jc w:val="both"/>
      </w:pPr>
      <w:r>
        <w:rPr>
          <w:sz w:val="21"/>
        </w:rPr>
        <w:t>2.2原场地保护要求：施工时要保护好原有场地内市政地下管线系统，保护好施工工地附近的市政设施、通讯线网等。施工场地内的地下各种管线设施，成交供应商须自行探测调查（采购人尽力协助和提供相关档案资料），如有损坏，由成交供应商全部负责修理或赔偿。</w:t>
      </w:r>
    </w:p>
    <w:p w14:paraId="23EBDF96">
      <w:pPr>
        <w:pStyle w:val="7"/>
        <w:ind w:left="555" w:firstLine="508"/>
        <w:jc w:val="both"/>
      </w:pPr>
      <w:r>
        <w:rPr>
          <w:sz w:val="21"/>
        </w:rPr>
        <w:t>2.3（1）成交人在施工期间应严格遵守国家、省、市有关防火、防爆和施工安全以及文明施工、深夜施工、环卫、治安与城管等规定，应建立规章制度和防护、防范措施，并承担由于自身措施不力造成事故责任和发生的费用。</w:t>
      </w:r>
    </w:p>
    <w:p w14:paraId="4BB405FA">
      <w:pPr>
        <w:pStyle w:val="7"/>
        <w:ind w:left="555" w:firstLine="508"/>
        <w:jc w:val="both"/>
      </w:pPr>
      <w:r>
        <w:rPr>
          <w:sz w:val="21"/>
        </w:rPr>
        <w:t>（2）施工期间，建立施工安全用电制度，确保施工用电设备的完好无损，并设置漏电保护装置。</w:t>
      </w:r>
    </w:p>
    <w:p w14:paraId="1D40F4D3">
      <w:pPr>
        <w:pStyle w:val="7"/>
        <w:ind w:left="555" w:firstLine="508"/>
        <w:jc w:val="both"/>
      </w:pPr>
      <w:r>
        <w:rPr>
          <w:sz w:val="21"/>
        </w:rPr>
        <w:t>（3）成交人应按安全施工的要求，采取严格科学的安全措施，确保施工安全和第三者的安全，承担由于自身安全措施不力造成的事故责任、法律责任和经济责任。</w:t>
      </w:r>
    </w:p>
    <w:p w14:paraId="6C861FED">
      <w:pPr>
        <w:pStyle w:val="7"/>
        <w:ind w:left="555" w:firstLine="508"/>
        <w:jc w:val="both"/>
      </w:pPr>
      <w:r>
        <w:rPr>
          <w:sz w:val="21"/>
        </w:rPr>
        <w:t>（4）建筑垃圾及时清运干净，任何施工人员、物品、机械未经发包方允许不得进入广州市第十二人民医院区域内。施工过程中应采取必要的有效措施减少对施工区域内进出人员的工作造成的影响，并确保各方人员的安全，施工区域内由于成交人的责任造成的一切人员的伤亡，均由成交人承担由此产生的一切赔偿等后果。</w:t>
      </w:r>
    </w:p>
    <w:p w14:paraId="21D4D3E8">
      <w:pPr>
        <w:pStyle w:val="7"/>
        <w:ind w:left="555" w:firstLine="508"/>
        <w:jc w:val="both"/>
      </w:pPr>
      <w:r>
        <w:rPr>
          <w:sz w:val="21"/>
        </w:rPr>
        <w:t>（5）应按国家相关法律法规、安全规范等组织实施。</w:t>
      </w:r>
    </w:p>
    <w:p w14:paraId="7FDF0004">
      <w:pPr>
        <w:pStyle w:val="7"/>
        <w:ind w:left="555" w:firstLine="508"/>
        <w:jc w:val="both"/>
        <w:rPr>
          <w:sz w:val="21"/>
        </w:rPr>
      </w:pPr>
      <w:r>
        <w:rPr>
          <w:sz w:val="21"/>
        </w:rPr>
        <w:t>2.4纪律要求：注意噪音问题，不要影响医务人员、病人的休息，白天12：00—14：00，晚上10时后不准施工。所有进场施工人员必须按采购人要求办理《人员出入证》，施工人员不得带与工程无关的人员进入施工场地。</w:t>
      </w:r>
    </w:p>
    <w:p w14:paraId="53A276DD">
      <w:pPr>
        <w:pStyle w:val="7"/>
        <w:ind w:left="480" w:firstLine="357"/>
        <w:jc w:val="both"/>
        <w:rPr>
          <w:sz w:val="21"/>
        </w:rPr>
      </w:pPr>
      <w:r>
        <w:rPr>
          <w:sz w:val="21"/>
        </w:rPr>
        <w:t>★</w:t>
      </w:r>
      <w:r>
        <w:rPr>
          <w:sz w:val="21"/>
          <w:highlight w:val="yellow"/>
        </w:rPr>
        <w:t>2.</w:t>
      </w:r>
      <w:r>
        <w:rPr>
          <w:rFonts w:hint="eastAsia"/>
          <w:sz w:val="21"/>
          <w:highlight w:val="yellow"/>
          <w:lang w:val="en-US" w:eastAsia="zh-CN"/>
        </w:rPr>
        <w:t>5</w:t>
      </w:r>
      <w:r>
        <w:rPr>
          <w:sz w:val="21"/>
        </w:rPr>
        <w:t>管理要求：工程施工单位必须服从采购人对工程质量、施工安全、施工进度等的监管，并按照采购人要求安排足够人员负责项目的日常管理。另成交供应商必须每</w:t>
      </w:r>
      <w:r>
        <w:rPr>
          <w:rFonts w:hint="eastAsia"/>
          <w:sz w:val="21"/>
          <w:highlight w:val="yellow"/>
          <w:lang w:val="en-US" w:eastAsia="zh-CN"/>
        </w:rPr>
        <w:t>季度</w:t>
      </w:r>
      <w:r>
        <w:rPr>
          <w:sz w:val="21"/>
        </w:rPr>
        <w:t>一次对医院的基础设施进行全面的巡查，具体巡查计划由基建办下达。巡查记录必须有各楼层的护士长或负责人签字确认，公共部分由基建办工作人员签字确认。（提供承诺函，格式自拟）</w:t>
      </w:r>
    </w:p>
    <w:p w14:paraId="6EC54FFE">
      <w:pPr>
        <w:pStyle w:val="7"/>
        <w:ind w:left="480" w:firstLine="357"/>
        <w:jc w:val="both"/>
      </w:pPr>
      <w:r>
        <w:rPr>
          <w:sz w:val="21"/>
        </w:rPr>
        <w:t>★</w:t>
      </w:r>
      <w:r>
        <w:rPr>
          <w:rFonts w:hint="eastAsia"/>
          <w:sz w:val="21"/>
          <w:highlight w:val="yellow"/>
          <w:lang w:val="en-US" w:eastAsia="zh-CN"/>
        </w:rPr>
        <w:t>2.6</w:t>
      </w:r>
      <w:r>
        <w:rPr>
          <w:sz w:val="21"/>
        </w:rPr>
        <w:t>施工单位人员</w:t>
      </w:r>
      <w:r>
        <w:rPr>
          <w:rFonts w:hint="eastAsia"/>
          <w:sz w:val="21"/>
          <w:lang w:val="en-US" w:eastAsia="zh-CN"/>
        </w:rPr>
        <w:t>及</w:t>
      </w:r>
      <w:r>
        <w:rPr>
          <w:sz w:val="21"/>
        </w:rPr>
        <w:t>办公场所要求：</w:t>
      </w:r>
    </w:p>
    <w:p w14:paraId="1651E39B">
      <w:pPr>
        <w:pStyle w:val="7"/>
        <w:ind w:left="480" w:firstLine="357"/>
        <w:jc w:val="both"/>
      </w:pPr>
      <w:r>
        <w:rPr>
          <w:sz w:val="21"/>
        </w:rPr>
        <w:t>项目负责人1人:具有建筑相关专业中级（或以上）工程师职称；</w:t>
      </w:r>
    </w:p>
    <w:p w14:paraId="1BA69DE3">
      <w:pPr>
        <w:pStyle w:val="7"/>
        <w:ind w:left="480" w:firstLine="357"/>
        <w:jc w:val="both"/>
      </w:pPr>
      <w:r>
        <w:rPr>
          <w:sz w:val="21"/>
        </w:rPr>
        <w:t>技术负责人1人：具有建筑相关专业中级（或以上）工程师职称；</w:t>
      </w:r>
    </w:p>
    <w:p w14:paraId="5A285821">
      <w:pPr>
        <w:pStyle w:val="7"/>
        <w:ind w:left="480" w:firstLine="357"/>
        <w:jc w:val="both"/>
      </w:pPr>
      <w:r>
        <w:rPr>
          <w:sz w:val="21"/>
        </w:rPr>
        <w:t>配备专职安全人员负责服务时的现场安全；</w:t>
      </w:r>
    </w:p>
    <w:p w14:paraId="0B443BEA">
      <w:pPr>
        <w:pStyle w:val="7"/>
        <w:ind w:left="480" w:firstLine="357"/>
        <w:jc w:val="both"/>
        <w:rPr>
          <w:rFonts w:hint="eastAsia" w:eastAsiaTheme="minorEastAsia"/>
          <w:sz w:val="21"/>
          <w:lang w:eastAsia="zh-CN"/>
        </w:rPr>
      </w:pPr>
      <w:r>
        <w:rPr>
          <w:sz w:val="21"/>
        </w:rPr>
        <w:t>配备满足工作需求的</w:t>
      </w:r>
      <w:r>
        <w:rPr>
          <w:rFonts w:hint="eastAsia"/>
          <w:sz w:val="21"/>
          <w:lang w:val="en-US" w:eastAsia="zh-CN"/>
        </w:rPr>
        <w:t>建筑装修</w:t>
      </w:r>
      <w:r>
        <w:rPr>
          <w:sz w:val="21"/>
        </w:rPr>
        <w:t>、</w:t>
      </w:r>
      <w:r>
        <w:rPr>
          <w:rFonts w:hint="eastAsia"/>
          <w:sz w:val="21"/>
          <w:lang w:val="en-US" w:eastAsia="zh-CN"/>
        </w:rPr>
        <w:t>水</w:t>
      </w:r>
      <w:r>
        <w:rPr>
          <w:sz w:val="21"/>
        </w:rPr>
        <w:t>电安装等工种人员</w:t>
      </w:r>
      <w:r>
        <w:rPr>
          <w:rFonts w:hint="eastAsia"/>
          <w:sz w:val="21"/>
          <w:lang w:eastAsia="zh-CN"/>
        </w:rPr>
        <w:t>；</w:t>
      </w:r>
    </w:p>
    <w:p w14:paraId="536E5106">
      <w:pPr>
        <w:pStyle w:val="7"/>
        <w:ind w:left="480" w:firstLine="357"/>
        <w:jc w:val="both"/>
        <w:rPr>
          <w:rFonts w:hint="default"/>
          <w:lang w:val="en-US"/>
        </w:rPr>
      </w:pPr>
      <w:r>
        <w:rPr>
          <w:rFonts w:hint="eastAsia"/>
          <w:sz w:val="21"/>
          <w:lang w:val="en-US" w:eastAsia="zh-CN"/>
        </w:rPr>
        <w:t>配备辅助专业人员1人：从事资料员、绘图员、造价员等工作。</w:t>
      </w:r>
    </w:p>
    <w:p w14:paraId="75BB2557">
      <w:pPr>
        <w:pStyle w:val="7"/>
        <w:ind w:left="480" w:firstLine="357"/>
        <w:jc w:val="both"/>
      </w:pPr>
      <w:r>
        <w:rPr>
          <w:sz w:val="21"/>
        </w:rPr>
        <w:t>天河院区和黄埔院区施工单位驻点人员：成交人需为该项目成立不少于二组（每组不少于3人）专业的施工团队，且满足采购人不同地址多个项目同时施工需求，且保质保量完成。其中至少一人具备</w:t>
      </w:r>
      <w:r>
        <w:rPr>
          <w:rFonts w:hint="eastAsia"/>
          <w:sz w:val="21"/>
          <w:lang w:val="en-US" w:eastAsia="zh-CN"/>
        </w:rPr>
        <w:t>建筑装修</w:t>
      </w:r>
      <w:r>
        <w:rPr>
          <w:sz w:val="21"/>
        </w:rPr>
        <w:t>的技能，一人具备</w:t>
      </w:r>
      <w:r>
        <w:rPr>
          <w:rFonts w:hint="eastAsia"/>
          <w:sz w:val="21"/>
          <w:lang w:val="en-US" w:eastAsia="zh-CN"/>
        </w:rPr>
        <w:t>水电安装</w:t>
      </w:r>
      <w:r>
        <w:rPr>
          <w:sz w:val="21"/>
        </w:rPr>
        <w:t>的技能，一人为现场管理人员，</w:t>
      </w:r>
      <w:r>
        <w:rPr>
          <w:rFonts w:hint="eastAsia"/>
          <w:sz w:val="21"/>
          <w:lang w:val="en-US" w:eastAsia="zh-CN"/>
        </w:rPr>
        <w:t>其他专业</w:t>
      </w:r>
      <w:r>
        <w:rPr>
          <w:sz w:val="21"/>
        </w:rPr>
        <w:t>人员灵活调配。服务团队人员如发生变动，人员资质及项目经验不低于原有人员；中标单位不得随意更换驻点人员，拟派驻的人员，如需更换，需报采购人，经采购人同意后更换相同资质的人员。驻点人员24小时在岗待命，不到岗每次将处以500元的罚款，费用将从工程结算款中直接扣除。</w:t>
      </w:r>
      <w:r>
        <w:rPr>
          <w:sz w:val="21"/>
          <w:highlight w:val="yellow"/>
        </w:rPr>
        <w:t>天河院区</w:t>
      </w:r>
      <w:r>
        <w:rPr>
          <w:rFonts w:hint="eastAsia"/>
          <w:sz w:val="21"/>
          <w:highlight w:val="yellow"/>
          <w:lang w:eastAsia="zh-CN"/>
        </w:rPr>
        <w:t>、</w:t>
      </w:r>
      <w:r>
        <w:rPr>
          <w:rFonts w:hint="eastAsia"/>
          <w:sz w:val="21"/>
          <w:highlight w:val="yellow"/>
          <w:lang w:val="en-US" w:eastAsia="zh-CN"/>
        </w:rPr>
        <w:t>广园院区、黄埔院区</w:t>
      </w:r>
      <w:r>
        <w:rPr>
          <w:sz w:val="21"/>
          <w:highlight w:val="yellow"/>
        </w:rPr>
        <w:t>不提供现场维修人员的住宿、办公场所。</w:t>
      </w:r>
      <w:r>
        <w:rPr>
          <w:sz w:val="21"/>
        </w:rPr>
        <w:t>报价人</w:t>
      </w:r>
      <w:r>
        <w:rPr>
          <w:rFonts w:hint="eastAsia"/>
          <w:sz w:val="21"/>
          <w:lang w:val="en-US" w:eastAsia="zh-CN"/>
        </w:rPr>
        <w:t>承诺在天河和黄埔院区附近租房，</w:t>
      </w:r>
      <w:r>
        <w:rPr>
          <w:sz w:val="21"/>
        </w:rPr>
        <w:t>自行解决工人宿舍用地、食堂与生活设施等场地问题。（提供承诺函，格式自拟）</w:t>
      </w:r>
    </w:p>
    <w:p w14:paraId="4F44B6E0">
      <w:pPr>
        <w:pStyle w:val="7"/>
        <w:ind w:left="405" w:firstLine="439"/>
        <w:jc w:val="both"/>
      </w:pPr>
      <w:r>
        <w:rPr>
          <w:sz w:val="21"/>
        </w:rPr>
        <w:t>★</w:t>
      </w:r>
      <w:r>
        <w:rPr>
          <w:rFonts w:hint="eastAsia"/>
          <w:sz w:val="21"/>
          <w:highlight w:val="yellow"/>
          <w:lang w:val="en-US" w:eastAsia="zh-CN"/>
        </w:rPr>
        <w:t>2.7</w:t>
      </w:r>
      <w:r>
        <w:rPr>
          <w:sz w:val="21"/>
        </w:rPr>
        <w:t>施工单位响应时间要求：建立24小时电话值班服务，在接到报修通知后应立即响应，并在15分钟内到达现场处理，接受采购人报修、问询、质疑投诉等各类信息的收集和反馈，并及时处理。</w:t>
      </w:r>
      <w:r>
        <w:rPr>
          <w:rFonts w:hint="eastAsia"/>
          <w:sz w:val="21"/>
          <w:lang w:val="en-US" w:eastAsia="zh-CN"/>
        </w:rPr>
        <w:t>施工单位要在值班室内配置一台电脑并配备OFFICE办公软件、绘图软件、造价软件、效果图软件等。</w:t>
      </w:r>
      <w:r>
        <w:rPr>
          <w:sz w:val="21"/>
        </w:rPr>
        <w:t>（提供承诺函，格式自拟）</w:t>
      </w:r>
    </w:p>
    <w:p w14:paraId="504EC744">
      <w:pPr>
        <w:pStyle w:val="7"/>
        <w:ind w:left="480" w:firstLine="357"/>
        <w:jc w:val="both"/>
      </w:pPr>
      <w:r>
        <w:rPr>
          <w:rFonts w:hint="eastAsia"/>
          <w:sz w:val="21"/>
          <w:highlight w:val="yellow"/>
          <w:lang w:val="en-US" w:eastAsia="zh-CN"/>
        </w:rPr>
        <w:t>2.8</w:t>
      </w:r>
      <w:r>
        <w:rPr>
          <w:sz w:val="21"/>
        </w:rPr>
        <w:t>工期要求和规定</w:t>
      </w:r>
    </w:p>
    <w:p w14:paraId="66D07728">
      <w:pPr>
        <w:pStyle w:val="7"/>
        <w:ind w:left="480" w:firstLine="357"/>
        <w:jc w:val="both"/>
      </w:pPr>
      <w:r>
        <w:rPr>
          <w:sz w:val="21"/>
        </w:rPr>
        <w:t>（1）工程合同工期总日历天数：合同签订之日起</w:t>
      </w:r>
      <w:r>
        <w:rPr>
          <w:rFonts w:hint="eastAsia"/>
          <w:sz w:val="21"/>
          <w:lang w:eastAsia="zh-CN"/>
        </w:rPr>
        <w:t>十二个月</w:t>
      </w:r>
      <w:r>
        <w:rPr>
          <w:sz w:val="21"/>
        </w:rPr>
        <w:t>或结算金额达到预算金额为止。</w:t>
      </w:r>
    </w:p>
    <w:p w14:paraId="1ECACF25">
      <w:pPr>
        <w:pStyle w:val="7"/>
        <w:ind w:left="480" w:firstLine="357"/>
        <w:jc w:val="both"/>
      </w:pPr>
      <w:r>
        <w:rPr>
          <w:sz w:val="21"/>
        </w:rPr>
        <w:t>（2）因采购人未按约定完成工作，影响工期，工期自动顺延，采购人不由此承担任何责任。</w:t>
      </w:r>
    </w:p>
    <w:p w14:paraId="6A9A16AA">
      <w:pPr>
        <w:pStyle w:val="7"/>
        <w:ind w:left="480" w:firstLine="357"/>
        <w:jc w:val="both"/>
      </w:pPr>
      <w:r>
        <w:rPr>
          <w:sz w:val="21"/>
        </w:rPr>
        <w:t>（3）因成交人责任，不能按期开工或中途无故停工，影响工期，工期不顺延，且应向采购人支付违约金。</w:t>
      </w:r>
    </w:p>
    <w:p w14:paraId="7F589AA3">
      <w:pPr>
        <w:pStyle w:val="7"/>
        <w:ind w:left="480" w:firstLine="357"/>
        <w:jc w:val="both"/>
      </w:pPr>
      <w:r>
        <w:rPr>
          <w:sz w:val="21"/>
        </w:rPr>
        <w:t>（4）采购人欢迎各报价人根据企业自身实际能力，在施工组织和施工方法合理、可行的前提下，对本工程的工期进行优化，提出缩短工期的报价文件；其中雨天、节假日及因成交人的施工质量不合格或施工程序颠倒造成的返工所耽误的工期也并记在内，不能顺延。如遇不可抗拒因素影响，工期可以顺延后，要求本工程按期完成，按期完成不奖不罚。</w:t>
      </w:r>
    </w:p>
    <w:p w14:paraId="18A5B208">
      <w:pPr>
        <w:pStyle w:val="7"/>
        <w:ind w:left="480" w:firstLine="357"/>
        <w:jc w:val="both"/>
        <w:rPr>
          <w:rFonts w:hint="default" w:eastAsiaTheme="minorEastAsia"/>
          <w:sz w:val="21"/>
          <w:highlight w:val="yellow"/>
          <w:lang w:val="en-US" w:eastAsia="zh-CN"/>
        </w:rPr>
      </w:pPr>
      <w:r>
        <w:rPr>
          <w:sz w:val="21"/>
        </w:rPr>
        <w:t>★</w:t>
      </w:r>
      <w:r>
        <w:rPr>
          <w:rFonts w:hint="eastAsia"/>
          <w:sz w:val="21"/>
          <w:highlight w:val="yellow"/>
          <w:lang w:val="en-US" w:eastAsia="zh-CN"/>
        </w:rPr>
        <w:t>2.9合同响应：成交人完全理解并承诺接受《</w:t>
      </w:r>
      <w:r>
        <w:rPr>
          <w:sz w:val="21"/>
        </w:rPr>
        <w:t>广州市第十二人民医院202</w:t>
      </w:r>
      <w:r>
        <w:rPr>
          <w:rFonts w:hint="eastAsia"/>
          <w:sz w:val="21"/>
          <w:lang w:val="en-US" w:eastAsia="zh-CN"/>
        </w:rPr>
        <w:t>6</w:t>
      </w:r>
      <w:r>
        <w:rPr>
          <w:sz w:val="21"/>
        </w:rPr>
        <w:t>年零星修缮项目</w:t>
      </w:r>
      <w:r>
        <w:rPr>
          <w:rFonts w:hint="eastAsia"/>
          <w:sz w:val="21"/>
          <w:lang w:val="en-US" w:eastAsia="zh-CN"/>
        </w:rPr>
        <w:t>合同书》所有条款</w:t>
      </w:r>
      <w:r>
        <w:rPr>
          <w:sz w:val="21"/>
        </w:rPr>
        <w:t>（提供承诺函，格式自拟）</w:t>
      </w:r>
    </w:p>
    <w:p w14:paraId="0F7ADF4F">
      <w:pPr>
        <w:pStyle w:val="7"/>
        <w:ind w:left="480" w:firstLine="357"/>
        <w:jc w:val="both"/>
      </w:pPr>
      <w:r>
        <w:rPr>
          <w:rFonts w:hint="eastAsia"/>
          <w:sz w:val="21"/>
          <w:highlight w:val="yellow"/>
          <w:lang w:val="en-US" w:eastAsia="zh-CN"/>
        </w:rPr>
        <w:t>3.0</w:t>
      </w:r>
      <w:r>
        <w:rPr>
          <w:sz w:val="21"/>
        </w:rPr>
        <w:t>本项目不接受联合体响应。</w:t>
      </w:r>
    </w:p>
    <w:p w14:paraId="41B80D0C">
      <w:pPr>
        <w:pStyle w:val="7"/>
        <w:ind w:firstLine="420"/>
        <w:jc w:val="both"/>
      </w:pPr>
      <w:r>
        <w:rPr>
          <w:b/>
          <w:sz w:val="24"/>
        </w:rPr>
        <w:t>3.技术要求</w:t>
      </w:r>
    </w:p>
    <w:p w14:paraId="4E078597">
      <w:pPr>
        <w:pStyle w:val="7"/>
        <w:ind w:left="480"/>
        <w:jc w:val="both"/>
      </w:pPr>
      <w:r>
        <w:rPr>
          <w:sz w:val="21"/>
        </w:rPr>
        <w:t>3.1平面装饰技术要求</w:t>
      </w:r>
    </w:p>
    <w:p w14:paraId="76009FE5">
      <w:pPr>
        <w:pStyle w:val="7"/>
        <w:ind w:firstLine="420"/>
        <w:jc w:val="both"/>
        <w:rPr>
          <w:rFonts w:hint="default" w:eastAsiaTheme="minorEastAsia"/>
          <w:highlight w:val="yellow"/>
          <w:lang w:val="en-US" w:eastAsia="zh-CN"/>
        </w:rPr>
      </w:pPr>
      <w:r>
        <w:rPr>
          <w:sz w:val="21"/>
        </w:rPr>
        <w:t>①　20万以上项目根据采购人提供施工图，完成装饰装修。并且严格执行强制性标准、各项规范、规程。20万（含）以下项目如采购方有需要，采购人将要求成交供应商根据法律法规及标准出具施工方案及附图</w:t>
      </w:r>
      <w:r>
        <w:rPr>
          <w:rFonts w:hint="eastAsia"/>
          <w:sz w:val="21"/>
          <w:lang w:eastAsia="zh-CN"/>
        </w:rPr>
        <w:t>、</w:t>
      </w:r>
      <w:r>
        <w:rPr>
          <w:rFonts w:hint="eastAsia"/>
          <w:sz w:val="21"/>
          <w:highlight w:val="yellow"/>
          <w:lang w:val="en-US" w:eastAsia="zh-CN"/>
        </w:rPr>
        <w:t>多角度多方案效果图</w:t>
      </w:r>
      <w:r>
        <w:rPr>
          <w:sz w:val="21"/>
        </w:rPr>
        <w:t>，经采购人确认后，方可施工，成交供应商需对施工方案及附图的规范性、安全性负责。施工完成后，如采购人有需要，成交供应商需提供竣工图纸，加盖竣工图章、公章。</w:t>
      </w:r>
      <w:r>
        <w:rPr>
          <w:sz w:val="21"/>
          <w:highlight w:val="yellow"/>
        </w:rPr>
        <w:t>20万（含）以下项目</w:t>
      </w:r>
      <w:r>
        <w:rPr>
          <w:rFonts w:hint="eastAsia"/>
          <w:sz w:val="21"/>
          <w:highlight w:val="yellow"/>
        </w:rPr>
        <w:t>施工方案及图</w:t>
      </w:r>
      <w:r>
        <w:rPr>
          <w:rFonts w:hint="eastAsia"/>
          <w:sz w:val="21"/>
          <w:highlight w:val="yellow"/>
          <w:lang w:val="en-US" w:eastAsia="zh-CN"/>
        </w:rPr>
        <w:t>纸</w:t>
      </w:r>
      <w:r>
        <w:rPr>
          <w:rFonts w:hint="eastAsia"/>
          <w:sz w:val="21"/>
          <w:highlight w:val="yellow"/>
        </w:rPr>
        <w:t>、多角度多方案效果图</w:t>
      </w:r>
      <w:r>
        <w:rPr>
          <w:rFonts w:hint="eastAsia"/>
          <w:sz w:val="21"/>
          <w:highlight w:val="yellow"/>
          <w:lang w:val="en-US" w:eastAsia="zh-CN"/>
        </w:rPr>
        <w:t>等费用由成交人承担。</w:t>
      </w:r>
    </w:p>
    <w:p w14:paraId="749AFE60">
      <w:pPr>
        <w:pStyle w:val="7"/>
        <w:ind w:firstLine="420"/>
        <w:jc w:val="both"/>
      </w:pPr>
      <w:r>
        <w:rPr>
          <w:sz w:val="21"/>
        </w:rPr>
        <w:t>②　建筑装饰应遵循不产尘、不积尘、耐腐蚀、防潮防霉、容易清洁和符合</w:t>
      </w:r>
      <w:r>
        <w:rPr>
          <w:rFonts w:hint="eastAsia"/>
          <w:sz w:val="21"/>
          <w:highlight w:val="yellow"/>
          <w:lang w:val="en-US" w:eastAsia="zh-CN"/>
        </w:rPr>
        <w:t>消防</w:t>
      </w:r>
      <w:r>
        <w:rPr>
          <w:sz w:val="21"/>
        </w:rPr>
        <w:t>防火要求的总原则。</w:t>
      </w:r>
    </w:p>
    <w:p w14:paraId="2191B42C">
      <w:pPr>
        <w:pStyle w:val="7"/>
        <w:ind w:firstLine="420"/>
        <w:jc w:val="both"/>
      </w:pPr>
      <w:r>
        <w:rPr>
          <w:sz w:val="21"/>
        </w:rPr>
        <w:t>③　考虑墙体、天花的整洁、密封性；门、窗的密闭性，地面材料的防腐耐磨性。</w:t>
      </w:r>
    </w:p>
    <w:p w14:paraId="1A5BBADB">
      <w:pPr>
        <w:pStyle w:val="7"/>
        <w:ind w:left="420"/>
        <w:jc w:val="both"/>
      </w:pPr>
      <w:r>
        <w:rPr>
          <w:sz w:val="21"/>
        </w:rPr>
        <w:t>3.2 电气系统技术要求</w:t>
      </w:r>
    </w:p>
    <w:p w14:paraId="2226A0A1">
      <w:pPr>
        <w:pStyle w:val="7"/>
        <w:ind w:left="15" w:firstLine="468"/>
        <w:jc w:val="both"/>
      </w:pPr>
      <w:r>
        <w:rPr>
          <w:sz w:val="21"/>
        </w:rPr>
        <w:t>①　设置总配电箱供应照明配电箱及插座配电箱，设备配电箱；</w:t>
      </w:r>
    </w:p>
    <w:p w14:paraId="5A0B9931">
      <w:pPr>
        <w:pStyle w:val="7"/>
        <w:ind w:left="15" w:firstLine="468"/>
        <w:jc w:val="both"/>
      </w:pPr>
      <w:r>
        <w:rPr>
          <w:sz w:val="21"/>
        </w:rPr>
        <w:t>②　专用安全电源的设备(特别是大型贵重设备)，需考虑应急电源系统（UPS）的布线和预留位置；</w:t>
      </w:r>
    </w:p>
    <w:p w14:paraId="702CB96A">
      <w:pPr>
        <w:pStyle w:val="7"/>
        <w:ind w:left="15" w:firstLine="468"/>
        <w:jc w:val="both"/>
      </w:pPr>
      <w:r>
        <w:rPr>
          <w:sz w:val="21"/>
        </w:rPr>
        <w:t>③　各区域按照使用要求布置电源插座，各房间插座数量应能满足使用要求；</w:t>
      </w:r>
    </w:p>
    <w:p w14:paraId="1B27E69E">
      <w:pPr>
        <w:pStyle w:val="7"/>
        <w:ind w:left="15" w:firstLine="468"/>
        <w:jc w:val="both"/>
      </w:pPr>
      <w:r>
        <w:rPr>
          <w:sz w:val="21"/>
        </w:rPr>
        <w:t>④　应设置安全保护接地系统和等电位接地系统；</w:t>
      </w:r>
    </w:p>
    <w:p w14:paraId="164A59F3">
      <w:pPr>
        <w:pStyle w:val="7"/>
        <w:ind w:left="15" w:firstLine="468"/>
        <w:jc w:val="both"/>
      </w:pPr>
      <w:r>
        <w:rPr>
          <w:sz w:val="21"/>
        </w:rPr>
        <w:t>⑤　电缆电线、桥架、线槽、套管等材料选材及敷设要符合设计规范标准。</w:t>
      </w:r>
    </w:p>
    <w:p w14:paraId="4894F83F">
      <w:pPr>
        <w:pStyle w:val="7"/>
        <w:ind w:left="480"/>
        <w:jc w:val="both"/>
      </w:pPr>
      <w:r>
        <w:rPr>
          <w:sz w:val="21"/>
        </w:rPr>
        <w:t>3.3 给排水系统技术要求</w:t>
      </w:r>
    </w:p>
    <w:p w14:paraId="293EC778">
      <w:pPr>
        <w:pStyle w:val="7"/>
        <w:ind w:firstLine="420"/>
        <w:jc w:val="both"/>
      </w:pPr>
      <w:r>
        <w:rPr>
          <w:sz w:val="21"/>
        </w:rPr>
        <w:t>①　区域内的排水设备，必须在排水口下部设置高水封装置。</w:t>
      </w:r>
    </w:p>
    <w:p w14:paraId="048AB134">
      <w:pPr>
        <w:pStyle w:val="7"/>
        <w:ind w:firstLine="420"/>
        <w:jc w:val="both"/>
      </w:pPr>
      <w:r>
        <w:rPr>
          <w:sz w:val="21"/>
        </w:rPr>
        <w:t>②　区域内的地漏必须为高水封防臭地漏并加密封盖，水封高度不得小于50mm。</w:t>
      </w:r>
    </w:p>
    <w:p w14:paraId="5C8F39FC">
      <w:pPr>
        <w:pStyle w:val="7"/>
        <w:ind w:left="15" w:firstLine="537"/>
        <w:jc w:val="both"/>
      </w:pPr>
      <w:r>
        <w:rPr>
          <w:b/>
          <w:sz w:val="24"/>
        </w:rPr>
        <w:t>4.参考规范</w:t>
      </w:r>
    </w:p>
    <w:p w14:paraId="0C581720">
      <w:pPr>
        <w:pStyle w:val="7"/>
        <w:ind w:left="15" w:firstLine="468"/>
        <w:jc w:val="both"/>
        <w:rPr>
          <w:sz w:val="21"/>
        </w:rPr>
      </w:pPr>
      <w:r>
        <w:rPr>
          <w:sz w:val="21"/>
        </w:rPr>
        <w:t>如本项目需求引用的标准有更新的，则供应商应按最新的标准执行。</w:t>
      </w:r>
    </w:p>
    <w:p w14:paraId="68AC0AD5">
      <w:pPr>
        <w:pStyle w:val="7"/>
        <w:ind w:left="15" w:firstLine="468"/>
        <w:jc w:val="both"/>
      </w:pPr>
      <w:r>
        <w:rPr>
          <w:sz w:val="21"/>
        </w:rPr>
        <w:t>4.1通用规范</w:t>
      </w:r>
    </w:p>
    <w:p w14:paraId="3231DC11">
      <w:pPr>
        <w:pStyle w:val="7"/>
        <w:ind w:left="15" w:firstLine="468"/>
        <w:jc w:val="both"/>
      </w:pPr>
      <w:r>
        <w:rPr>
          <w:sz w:val="21"/>
        </w:rPr>
        <w:t>《中华人民共和国建筑法》</w:t>
      </w:r>
    </w:p>
    <w:p w14:paraId="17BA983B">
      <w:pPr>
        <w:pStyle w:val="7"/>
        <w:ind w:left="15" w:firstLine="468"/>
        <w:jc w:val="both"/>
      </w:pPr>
      <w:r>
        <w:rPr>
          <w:sz w:val="21"/>
        </w:rPr>
        <w:t>《中华人民共和国环境保护法》</w:t>
      </w:r>
    </w:p>
    <w:p w14:paraId="57DCD3C8">
      <w:pPr>
        <w:pStyle w:val="7"/>
        <w:ind w:left="15" w:firstLine="468"/>
        <w:jc w:val="both"/>
      </w:pPr>
      <w:r>
        <w:rPr>
          <w:sz w:val="21"/>
        </w:rPr>
        <w:t>《建筑内部装修防火设计规范》</w:t>
      </w:r>
    </w:p>
    <w:p w14:paraId="25ED7DF1">
      <w:pPr>
        <w:pStyle w:val="7"/>
        <w:ind w:left="15" w:firstLine="468"/>
        <w:jc w:val="both"/>
      </w:pPr>
      <w:r>
        <w:rPr>
          <w:sz w:val="21"/>
        </w:rPr>
        <w:t>《民用建筑设计通则》</w:t>
      </w:r>
    </w:p>
    <w:p w14:paraId="0A11E07B">
      <w:pPr>
        <w:pStyle w:val="7"/>
        <w:ind w:left="15" w:firstLine="468"/>
        <w:jc w:val="both"/>
      </w:pPr>
      <w:r>
        <w:rPr>
          <w:sz w:val="21"/>
        </w:rPr>
        <w:t>《建设工程施工安全技术操作规程》</w:t>
      </w:r>
    </w:p>
    <w:p w14:paraId="60775F05">
      <w:pPr>
        <w:pStyle w:val="7"/>
        <w:ind w:left="15" w:firstLine="468"/>
        <w:jc w:val="both"/>
      </w:pPr>
      <w:r>
        <w:rPr>
          <w:sz w:val="21"/>
        </w:rPr>
        <w:t>《建筑施工安全技术规范》</w:t>
      </w:r>
    </w:p>
    <w:p w14:paraId="5BC2B465">
      <w:pPr>
        <w:pStyle w:val="7"/>
        <w:ind w:left="15" w:firstLine="468"/>
        <w:jc w:val="both"/>
        <w:rPr>
          <w:sz w:val="21"/>
        </w:rPr>
      </w:pPr>
      <w:r>
        <w:rPr>
          <w:sz w:val="21"/>
        </w:rPr>
        <w:t>《城市区域环境噪声标准》</w:t>
      </w:r>
    </w:p>
    <w:p w14:paraId="4A045DE2">
      <w:pPr>
        <w:pStyle w:val="7"/>
        <w:ind w:left="15" w:firstLine="468"/>
        <w:jc w:val="both"/>
      </w:pPr>
      <w:r>
        <w:rPr>
          <w:sz w:val="21"/>
        </w:rPr>
        <w:t>《建筑施工现场环境与卫生标准》</w:t>
      </w:r>
    </w:p>
    <w:p w14:paraId="764B3B27">
      <w:pPr>
        <w:pStyle w:val="7"/>
        <w:ind w:left="15" w:firstLine="468"/>
        <w:jc w:val="both"/>
      </w:pPr>
      <w:r>
        <w:rPr>
          <w:sz w:val="21"/>
        </w:rPr>
        <w:t>4.2医院规范</w:t>
      </w:r>
    </w:p>
    <w:p w14:paraId="1AE5E085">
      <w:pPr>
        <w:pStyle w:val="7"/>
        <w:ind w:left="15" w:firstLine="468"/>
        <w:jc w:val="both"/>
        <w:rPr>
          <w:sz w:val="21"/>
        </w:rPr>
      </w:pPr>
      <w:r>
        <w:rPr>
          <w:sz w:val="21"/>
        </w:rPr>
        <w:t>《综合医院建筑设计规范》</w:t>
      </w:r>
    </w:p>
    <w:p w14:paraId="7DAF2560">
      <w:pPr>
        <w:pStyle w:val="7"/>
        <w:ind w:left="15" w:firstLine="468"/>
        <w:jc w:val="both"/>
        <w:rPr>
          <w:sz w:val="21"/>
        </w:rPr>
      </w:pPr>
      <w:r>
        <w:rPr>
          <w:sz w:val="21"/>
        </w:rPr>
        <w:t>《综合医院建设标准》</w:t>
      </w:r>
    </w:p>
    <w:p w14:paraId="2757E11C">
      <w:pPr>
        <w:pStyle w:val="7"/>
        <w:ind w:left="15" w:firstLine="468"/>
        <w:jc w:val="both"/>
      </w:pPr>
      <w:r>
        <w:rPr>
          <w:sz w:val="21"/>
        </w:rPr>
        <w:t>《医学生物安全二级实验室建筑技术标准》</w:t>
      </w:r>
    </w:p>
    <w:p w14:paraId="7E516143">
      <w:pPr>
        <w:pStyle w:val="7"/>
        <w:ind w:left="15" w:firstLine="468"/>
        <w:jc w:val="both"/>
        <w:rPr>
          <w:sz w:val="21"/>
        </w:rPr>
      </w:pPr>
      <w:r>
        <w:rPr>
          <w:sz w:val="21"/>
        </w:rPr>
        <w:t>《洁净厂房设计规范》</w:t>
      </w:r>
    </w:p>
    <w:p w14:paraId="397FF526">
      <w:pPr>
        <w:pStyle w:val="7"/>
        <w:ind w:left="15" w:firstLine="468"/>
        <w:jc w:val="both"/>
      </w:pPr>
      <w:r>
        <w:rPr>
          <w:sz w:val="21"/>
        </w:rPr>
        <w:t>《洁净室施工及验收规范》</w:t>
      </w:r>
    </w:p>
    <w:p w14:paraId="0CBD3AE5">
      <w:pPr>
        <w:pStyle w:val="7"/>
        <w:ind w:left="15" w:firstLine="468"/>
        <w:jc w:val="both"/>
      </w:pPr>
      <w:r>
        <w:rPr>
          <w:sz w:val="21"/>
        </w:rPr>
        <w:t>《生物安全实验室建筑技术规范》</w:t>
      </w:r>
    </w:p>
    <w:p w14:paraId="6C583038">
      <w:pPr>
        <w:pStyle w:val="7"/>
        <w:ind w:left="15" w:firstLine="468"/>
        <w:jc w:val="both"/>
        <w:rPr>
          <w:sz w:val="21"/>
        </w:rPr>
      </w:pPr>
      <w:r>
        <w:rPr>
          <w:sz w:val="21"/>
        </w:rPr>
        <w:t>《医药工业洁净厂房设计规范》</w:t>
      </w:r>
    </w:p>
    <w:p w14:paraId="486C3E26">
      <w:pPr>
        <w:pStyle w:val="7"/>
        <w:ind w:left="15" w:firstLine="468"/>
        <w:jc w:val="both"/>
      </w:pPr>
      <w:r>
        <w:rPr>
          <w:sz w:val="21"/>
        </w:rPr>
        <w:t>4.3装饰规范</w:t>
      </w:r>
    </w:p>
    <w:p w14:paraId="2CDB0092">
      <w:pPr>
        <w:pStyle w:val="7"/>
        <w:ind w:left="15" w:firstLine="468"/>
        <w:jc w:val="both"/>
        <w:rPr>
          <w:sz w:val="21"/>
        </w:rPr>
      </w:pPr>
      <w:r>
        <w:rPr>
          <w:sz w:val="21"/>
        </w:rPr>
        <w:t>《建筑地面工程施工质量验收规范》</w:t>
      </w:r>
    </w:p>
    <w:p w14:paraId="7AD80A18">
      <w:pPr>
        <w:pStyle w:val="7"/>
        <w:ind w:left="15" w:firstLine="468"/>
        <w:jc w:val="both"/>
        <w:rPr>
          <w:sz w:val="21"/>
        </w:rPr>
      </w:pPr>
      <w:r>
        <w:rPr>
          <w:sz w:val="21"/>
        </w:rPr>
        <w:t>《建筑装饰装修工程质量验收规范》</w:t>
      </w:r>
    </w:p>
    <w:p w14:paraId="3C57FFD3">
      <w:pPr>
        <w:pStyle w:val="7"/>
        <w:ind w:left="15" w:firstLine="468"/>
        <w:jc w:val="both"/>
        <w:rPr>
          <w:sz w:val="21"/>
        </w:rPr>
      </w:pPr>
      <w:r>
        <w:rPr>
          <w:sz w:val="21"/>
        </w:rPr>
        <w:t>《建筑内部装修防火施工及验收规范》</w:t>
      </w:r>
    </w:p>
    <w:p w14:paraId="42F6F7CC">
      <w:pPr>
        <w:pStyle w:val="7"/>
        <w:ind w:left="15" w:firstLine="468"/>
        <w:jc w:val="both"/>
        <w:rPr>
          <w:sz w:val="21"/>
        </w:rPr>
      </w:pPr>
      <w:r>
        <w:rPr>
          <w:sz w:val="21"/>
        </w:rPr>
        <w:t>《铝合金门窗工程设计施工及验收规范》</w:t>
      </w:r>
    </w:p>
    <w:p w14:paraId="7AE78CC5">
      <w:pPr>
        <w:pStyle w:val="7"/>
        <w:ind w:left="15" w:firstLine="468"/>
        <w:jc w:val="both"/>
        <w:rPr>
          <w:sz w:val="21"/>
        </w:rPr>
      </w:pPr>
      <w:r>
        <w:rPr>
          <w:sz w:val="21"/>
        </w:rPr>
        <w:t>《建筑防水工程技术规范》</w:t>
      </w:r>
    </w:p>
    <w:p w14:paraId="30657948">
      <w:pPr>
        <w:pStyle w:val="7"/>
        <w:ind w:left="15" w:firstLine="468"/>
        <w:jc w:val="both"/>
        <w:rPr>
          <w:sz w:val="21"/>
        </w:rPr>
      </w:pPr>
      <w:r>
        <w:rPr>
          <w:sz w:val="21"/>
        </w:rPr>
        <w:t>《建筑瓷板装饰工程技术规程》</w:t>
      </w:r>
    </w:p>
    <w:p w14:paraId="5097B38D">
      <w:pPr>
        <w:pStyle w:val="7"/>
        <w:ind w:left="15" w:firstLine="468"/>
        <w:jc w:val="both"/>
        <w:rPr>
          <w:sz w:val="21"/>
        </w:rPr>
      </w:pPr>
      <w:r>
        <w:rPr>
          <w:sz w:val="21"/>
        </w:rPr>
        <w:t>《民用建筑隔声设计规范》</w:t>
      </w:r>
    </w:p>
    <w:p w14:paraId="2EF246DC">
      <w:pPr>
        <w:pStyle w:val="7"/>
        <w:ind w:left="15" w:firstLine="468"/>
        <w:jc w:val="both"/>
        <w:rPr>
          <w:sz w:val="21"/>
        </w:rPr>
      </w:pPr>
      <w:r>
        <w:rPr>
          <w:sz w:val="21"/>
        </w:rPr>
        <w:t>《民用建筑工程室内环境污染控制规范》</w:t>
      </w:r>
    </w:p>
    <w:p w14:paraId="3212AFB6">
      <w:pPr>
        <w:pStyle w:val="7"/>
        <w:ind w:left="15" w:firstLine="468"/>
        <w:jc w:val="both"/>
      </w:pPr>
      <w:r>
        <w:rPr>
          <w:sz w:val="21"/>
        </w:rPr>
        <w:t>《砌体工程施工质量验收规范》</w:t>
      </w:r>
    </w:p>
    <w:p w14:paraId="122FAD0F">
      <w:pPr>
        <w:pStyle w:val="7"/>
        <w:ind w:left="15" w:firstLine="468"/>
        <w:jc w:val="both"/>
      </w:pPr>
      <w:r>
        <w:rPr>
          <w:sz w:val="21"/>
        </w:rPr>
        <w:t>《建筑材料燃烧性能分级方法》</w:t>
      </w:r>
    </w:p>
    <w:p w14:paraId="723B4962">
      <w:pPr>
        <w:pStyle w:val="7"/>
        <w:ind w:left="15" w:firstLine="468"/>
        <w:jc w:val="both"/>
      </w:pPr>
      <w:r>
        <w:rPr>
          <w:sz w:val="21"/>
        </w:rPr>
        <w:t>《建筑工程施工质量验收统一标准》</w:t>
      </w:r>
    </w:p>
    <w:p w14:paraId="684A4497">
      <w:pPr>
        <w:pStyle w:val="7"/>
        <w:ind w:left="15" w:firstLine="468"/>
        <w:jc w:val="both"/>
      </w:pPr>
      <w:r>
        <w:rPr>
          <w:sz w:val="21"/>
        </w:rPr>
        <w:t>《建筑工地现场环境与卫生标准》</w:t>
      </w:r>
    </w:p>
    <w:p w14:paraId="3562BA7E">
      <w:pPr>
        <w:pStyle w:val="7"/>
        <w:ind w:left="15" w:firstLine="468"/>
        <w:jc w:val="both"/>
      </w:pPr>
      <w:r>
        <w:rPr>
          <w:sz w:val="21"/>
        </w:rPr>
        <w:t>4.4空调规范</w:t>
      </w:r>
    </w:p>
    <w:p w14:paraId="6F3ABF01">
      <w:pPr>
        <w:pStyle w:val="7"/>
        <w:ind w:left="15" w:firstLine="468"/>
        <w:jc w:val="both"/>
      </w:pPr>
      <w:r>
        <w:rPr>
          <w:sz w:val="21"/>
        </w:rPr>
        <w:t>《空气过滤器》</w:t>
      </w:r>
    </w:p>
    <w:p w14:paraId="6EB5D009">
      <w:pPr>
        <w:pStyle w:val="7"/>
        <w:ind w:left="15" w:firstLine="468"/>
        <w:jc w:val="both"/>
      </w:pPr>
      <w:r>
        <w:rPr>
          <w:sz w:val="21"/>
        </w:rPr>
        <w:t>《高效空气过滤器》</w:t>
      </w:r>
    </w:p>
    <w:p w14:paraId="103ED460">
      <w:pPr>
        <w:pStyle w:val="7"/>
        <w:ind w:left="15" w:firstLine="468"/>
        <w:jc w:val="both"/>
      </w:pPr>
      <w:r>
        <w:rPr>
          <w:sz w:val="21"/>
        </w:rPr>
        <w:t>《通风空调工程施工质量验收规范》</w:t>
      </w:r>
    </w:p>
    <w:p w14:paraId="40684C4F">
      <w:pPr>
        <w:pStyle w:val="7"/>
        <w:ind w:left="15" w:firstLine="468"/>
        <w:jc w:val="both"/>
      </w:pPr>
      <w:r>
        <w:rPr>
          <w:sz w:val="21"/>
        </w:rPr>
        <w:t>《采暧通风与空气调节设计规范》</w:t>
      </w:r>
    </w:p>
    <w:p w14:paraId="4AD2412E">
      <w:pPr>
        <w:pStyle w:val="7"/>
        <w:ind w:left="15" w:firstLine="468"/>
        <w:jc w:val="both"/>
        <w:rPr>
          <w:sz w:val="21"/>
        </w:rPr>
      </w:pPr>
      <w:r>
        <w:rPr>
          <w:sz w:val="21"/>
        </w:rPr>
        <w:t>《金属非金属风管支吊架》</w:t>
      </w:r>
    </w:p>
    <w:p w14:paraId="7E85D13E">
      <w:pPr>
        <w:pStyle w:val="7"/>
        <w:ind w:left="15" w:firstLine="468"/>
        <w:jc w:val="both"/>
        <w:rPr>
          <w:sz w:val="21"/>
        </w:rPr>
      </w:pPr>
      <w:r>
        <w:rPr>
          <w:sz w:val="21"/>
        </w:rPr>
        <w:t>《暖通空调制图标准》</w:t>
      </w:r>
    </w:p>
    <w:p w14:paraId="12DBBD82">
      <w:pPr>
        <w:pStyle w:val="7"/>
        <w:ind w:left="15" w:firstLine="468"/>
        <w:jc w:val="both"/>
        <w:rPr>
          <w:sz w:val="21"/>
        </w:rPr>
      </w:pPr>
      <w:r>
        <w:rPr>
          <w:sz w:val="21"/>
        </w:rPr>
        <w:t>《医疗机构空气净化技术规范》</w:t>
      </w:r>
    </w:p>
    <w:p w14:paraId="30C4FE8F">
      <w:pPr>
        <w:pStyle w:val="7"/>
        <w:ind w:left="15" w:firstLine="468"/>
        <w:jc w:val="both"/>
      </w:pPr>
      <w:r>
        <w:rPr>
          <w:sz w:val="21"/>
        </w:rPr>
        <w:t>《通风空调风口》</w:t>
      </w:r>
    </w:p>
    <w:p w14:paraId="3AD1BC24">
      <w:pPr>
        <w:pStyle w:val="7"/>
        <w:ind w:left="15" w:firstLine="468"/>
        <w:jc w:val="both"/>
        <w:rPr>
          <w:sz w:val="21"/>
        </w:rPr>
      </w:pPr>
      <w:r>
        <w:rPr>
          <w:sz w:val="21"/>
        </w:rPr>
        <w:t>《采暖与卫生工程施工及验收规范》</w:t>
      </w:r>
    </w:p>
    <w:p w14:paraId="2A0700BA">
      <w:pPr>
        <w:pStyle w:val="7"/>
        <w:ind w:left="15" w:firstLine="468"/>
        <w:jc w:val="both"/>
      </w:pPr>
      <w:r>
        <w:rPr>
          <w:sz w:val="21"/>
        </w:rPr>
        <w:t>4.5设备安装规范</w:t>
      </w:r>
    </w:p>
    <w:p w14:paraId="450B3D02">
      <w:pPr>
        <w:pStyle w:val="7"/>
        <w:ind w:left="15" w:firstLine="468"/>
        <w:jc w:val="both"/>
        <w:rPr>
          <w:sz w:val="21"/>
        </w:rPr>
      </w:pPr>
      <w:r>
        <w:rPr>
          <w:sz w:val="21"/>
        </w:rPr>
        <w:t>《机械设备安装工程施工及验收通用规范》</w:t>
      </w:r>
    </w:p>
    <w:p w14:paraId="2CDD16B1">
      <w:pPr>
        <w:pStyle w:val="7"/>
        <w:ind w:left="15" w:firstLine="468"/>
        <w:jc w:val="both"/>
      </w:pPr>
      <w:r>
        <w:rPr>
          <w:sz w:val="21"/>
        </w:rPr>
        <w:t>《钢制压力容器》</w:t>
      </w:r>
    </w:p>
    <w:p w14:paraId="2BAD0C8F">
      <w:pPr>
        <w:pStyle w:val="7"/>
        <w:ind w:left="15" w:firstLine="468"/>
        <w:jc w:val="both"/>
      </w:pPr>
      <w:r>
        <w:rPr>
          <w:sz w:val="21"/>
        </w:rPr>
        <w:t>《压缩机、风机、泵安装工程施工及验收规范》</w:t>
      </w:r>
    </w:p>
    <w:p w14:paraId="3767BA03">
      <w:pPr>
        <w:pStyle w:val="7"/>
        <w:ind w:left="15" w:firstLine="468"/>
        <w:jc w:val="both"/>
      </w:pPr>
      <w:r>
        <w:rPr>
          <w:sz w:val="21"/>
        </w:rPr>
        <w:t>《安全阀一般要求》</w:t>
      </w:r>
    </w:p>
    <w:p w14:paraId="577A724A">
      <w:pPr>
        <w:pStyle w:val="7"/>
        <w:ind w:left="15" w:firstLine="468"/>
        <w:jc w:val="both"/>
      </w:pPr>
      <w:r>
        <w:rPr>
          <w:sz w:val="21"/>
        </w:rPr>
        <w:t>《压力容器无损检测》</w:t>
      </w:r>
    </w:p>
    <w:p w14:paraId="5501E1FE">
      <w:pPr>
        <w:pStyle w:val="7"/>
        <w:ind w:left="15" w:firstLine="468"/>
        <w:jc w:val="both"/>
      </w:pPr>
      <w:r>
        <w:rPr>
          <w:sz w:val="21"/>
        </w:rPr>
        <w:t>《工业设备及管道绝热工程设计规范》</w:t>
      </w:r>
    </w:p>
    <w:p w14:paraId="5B9F645A">
      <w:pPr>
        <w:pStyle w:val="7"/>
        <w:ind w:left="15" w:firstLine="468"/>
        <w:jc w:val="both"/>
      </w:pPr>
      <w:r>
        <w:rPr>
          <w:sz w:val="21"/>
        </w:rPr>
        <w:t>《设备及管道保温技术通则》</w:t>
      </w:r>
    </w:p>
    <w:p w14:paraId="235E3013">
      <w:pPr>
        <w:pStyle w:val="7"/>
        <w:ind w:left="15" w:firstLine="468"/>
        <w:jc w:val="both"/>
      </w:pPr>
      <w:r>
        <w:rPr>
          <w:sz w:val="21"/>
        </w:rPr>
        <w:t>4.6电气规范</w:t>
      </w:r>
    </w:p>
    <w:p w14:paraId="674311DF">
      <w:pPr>
        <w:pStyle w:val="7"/>
        <w:ind w:left="15" w:firstLine="468"/>
        <w:jc w:val="both"/>
      </w:pPr>
      <w:r>
        <w:rPr>
          <w:sz w:val="21"/>
        </w:rPr>
        <w:t>《民用建筑电气设计规范》</w:t>
      </w:r>
    </w:p>
    <w:p w14:paraId="36EFD875">
      <w:pPr>
        <w:pStyle w:val="7"/>
        <w:ind w:left="15" w:firstLine="468"/>
        <w:jc w:val="both"/>
      </w:pPr>
      <w:r>
        <w:rPr>
          <w:sz w:val="21"/>
        </w:rPr>
        <w:t>《低压配电设计规范》</w:t>
      </w:r>
    </w:p>
    <w:p w14:paraId="2A5277F9">
      <w:pPr>
        <w:pStyle w:val="7"/>
        <w:ind w:left="15" w:firstLine="468"/>
        <w:jc w:val="both"/>
      </w:pPr>
      <w:r>
        <w:rPr>
          <w:sz w:val="21"/>
        </w:rPr>
        <w:t>《建筑电气工程施工质量验收规范》</w:t>
      </w:r>
    </w:p>
    <w:p w14:paraId="05BDA2C2">
      <w:pPr>
        <w:pStyle w:val="7"/>
        <w:ind w:left="15" w:firstLine="468"/>
        <w:jc w:val="both"/>
      </w:pPr>
      <w:r>
        <w:rPr>
          <w:sz w:val="21"/>
        </w:rPr>
        <w:t>《建筑与建筑群综合布线系统工程设计规范》</w:t>
      </w:r>
    </w:p>
    <w:p w14:paraId="3752C385">
      <w:pPr>
        <w:pStyle w:val="7"/>
        <w:ind w:left="15" w:firstLine="468"/>
        <w:jc w:val="both"/>
      </w:pPr>
      <w:r>
        <w:rPr>
          <w:sz w:val="21"/>
        </w:rPr>
        <w:t>《有线电视广播系统技术规范》</w:t>
      </w:r>
    </w:p>
    <w:p w14:paraId="7C4DFA33">
      <w:pPr>
        <w:pStyle w:val="7"/>
        <w:ind w:left="15" w:firstLine="468"/>
        <w:jc w:val="both"/>
      </w:pPr>
      <w:r>
        <w:rPr>
          <w:sz w:val="21"/>
        </w:rPr>
        <w:t>《民用闭路监视电视系统工程技术规范》</w:t>
      </w:r>
    </w:p>
    <w:p w14:paraId="01216786">
      <w:pPr>
        <w:pStyle w:val="7"/>
        <w:ind w:left="15" w:firstLine="468"/>
        <w:jc w:val="both"/>
      </w:pPr>
      <w:r>
        <w:rPr>
          <w:sz w:val="21"/>
        </w:rPr>
        <w:t>《医用电气》</w:t>
      </w:r>
    </w:p>
    <w:p w14:paraId="09736124">
      <w:pPr>
        <w:pStyle w:val="7"/>
        <w:ind w:left="15" w:firstLine="468"/>
        <w:jc w:val="both"/>
      </w:pPr>
      <w:r>
        <w:rPr>
          <w:sz w:val="21"/>
        </w:rPr>
        <w:t>《综合布线系统工程验收规范》</w:t>
      </w:r>
    </w:p>
    <w:p w14:paraId="43F11616">
      <w:pPr>
        <w:pStyle w:val="7"/>
        <w:ind w:left="15" w:firstLine="468"/>
        <w:jc w:val="both"/>
      </w:pPr>
      <w:r>
        <w:rPr>
          <w:sz w:val="21"/>
        </w:rPr>
        <w:t>《电气装置安装工程接地装置施工及验收规范》</w:t>
      </w:r>
    </w:p>
    <w:p w14:paraId="65F50E47">
      <w:pPr>
        <w:pStyle w:val="7"/>
        <w:ind w:left="15" w:firstLine="468"/>
        <w:jc w:val="both"/>
      </w:pPr>
      <w:r>
        <w:rPr>
          <w:sz w:val="21"/>
        </w:rPr>
        <w:t>《施工现场临时用电安全技术规范》</w:t>
      </w:r>
    </w:p>
    <w:p w14:paraId="5AE445D1">
      <w:pPr>
        <w:pStyle w:val="7"/>
        <w:ind w:left="15" w:firstLine="468"/>
        <w:jc w:val="both"/>
      </w:pPr>
      <w:r>
        <w:rPr>
          <w:sz w:val="21"/>
        </w:rPr>
        <w:t>《建筑工程施工现场供用电安全规范》</w:t>
      </w:r>
    </w:p>
    <w:p w14:paraId="27A13BB9">
      <w:pPr>
        <w:pStyle w:val="7"/>
        <w:ind w:left="15" w:firstLine="468"/>
        <w:jc w:val="both"/>
      </w:pPr>
      <w:r>
        <w:rPr>
          <w:sz w:val="21"/>
        </w:rPr>
        <w:t>《洁净环境电气设备安装》</w:t>
      </w:r>
    </w:p>
    <w:p w14:paraId="208990A2">
      <w:pPr>
        <w:pStyle w:val="7"/>
        <w:ind w:left="15" w:firstLine="468"/>
        <w:jc w:val="both"/>
      </w:pPr>
      <w:r>
        <w:rPr>
          <w:sz w:val="21"/>
        </w:rPr>
        <w:t>《建筑物防雷设计规范》</w:t>
      </w:r>
    </w:p>
    <w:p w14:paraId="6571FD8D">
      <w:pPr>
        <w:pStyle w:val="7"/>
        <w:ind w:left="15" w:firstLine="468"/>
        <w:jc w:val="both"/>
      </w:pPr>
      <w:r>
        <w:rPr>
          <w:sz w:val="21"/>
        </w:rPr>
        <w:t>《消防安全疏散标志设计、施工及验收规范》</w:t>
      </w:r>
    </w:p>
    <w:p w14:paraId="1FF2548D">
      <w:pPr>
        <w:pStyle w:val="7"/>
        <w:ind w:left="15" w:firstLine="468"/>
        <w:jc w:val="both"/>
      </w:pPr>
      <w:r>
        <w:rPr>
          <w:sz w:val="21"/>
        </w:rPr>
        <w:t>《电气装置安装工程施工及验收规范》</w:t>
      </w:r>
    </w:p>
    <w:p w14:paraId="49036165">
      <w:pPr>
        <w:pStyle w:val="7"/>
        <w:ind w:left="15" w:firstLine="468"/>
        <w:jc w:val="both"/>
      </w:pPr>
      <w:r>
        <w:rPr>
          <w:sz w:val="21"/>
        </w:rPr>
        <w:t>《有线电视系统工程技术规范》</w:t>
      </w:r>
    </w:p>
    <w:p w14:paraId="2720CCA4">
      <w:pPr>
        <w:pStyle w:val="7"/>
        <w:ind w:left="15" w:firstLine="468"/>
        <w:jc w:val="both"/>
      </w:pPr>
      <w:r>
        <w:rPr>
          <w:sz w:val="21"/>
        </w:rPr>
        <w:t>《建筑照明设计标准》</w:t>
      </w:r>
    </w:p>
    <w:p w14:paraId="5837AA2E">
      <w:pPr>
        <w:pStyle w:val="7"/>
        <w:ind w:left="15" w:firstLine="468"/>
        <w:jc w:val="both"/>
      </w:pPr>
      <w:r>
        <w:rPr>
          <w:sz w:val="21"/>
        </w:rPr>
        <w:t>《建筑与建筑群综合布线系统工程施工及验收规范》</w:t>
      </w:r>
    </w:p>
    <w:p w14:paraId="53B65EC0">
      <w:pPr>
        <w:pStyle w:val="7"/>
        <w:ind w:left="15" w:firstLine="468"/>
        <w:jc w:val="both"/>
      </w:pPr>
      <w:r>
        <w:rPr>
          <w:sz w:val="21"/>
        </w:rPr>
        <w:t>4.7给排水规范</w:t>
      </w:r>
    </w:p>
    <w:p w14:paraId="187A9AB8">
      <w:pPr>
        <w:pStyle w:val="7"/>
        <w:ind w:left="15" w:firstLine="468"/>
        <w:jc w:val="both"/>
      </w:pPr>
      <w:r>
        <w:rPr>
          <w:sz w:val="21"/>
        </w:rPr>
        <w:t>《建筑给水排水设计规范》</w:t>
      </w:r>
    </w:p>
    <w:p w14:paraId="7BB1B9E7">
      <w:pPr>
        <w:pStyle w:val="7"/>
        <w:ind w:left="15" w:firstLine="468"/>
        <w:jc w:val="both"/>
      </w:pPr>
      <w:r>
        <w:rPr>
          <w:sz w:val="21"/>
        </w:rPr>
        <w:t>《建筑给水排水及采暖工程施工质量验收规范》</w:t>
      </w:r>
    </w:p>
    <w:p w14:paraId="7061F1E0">
      <w:pPr>
        <w:pStyle w:val="7"/>
        <w:ind w:left="15" w:firstLine="468"/>
        <w:jc w:val="both"/>
      </w:pPr>
      <w:r>
        <w:rPr>
          <w:sz w:val="21"/>
        </w:rPr>
        <w:t>《管道阀门选用及安装》</w:t>
      </w:r>
    </w:p>
    <w:p w14:paraId="294346B9">
      <w:pPr>
        <w:pStyle w:val="7"/>
        <w:ind w:left="15" w:firstLine="468"/>
        <w:jc w:val="both"/>
      </w:pPr>
      <w:r>
        <w:rPr>
          <w:sz w:val="21"/>
        </w:rPr>
        <w:t>《建筑给水交联聚乙烯管道工程技术规范》</w:t>
      </w:r>
    </w:p>
    <w:p w14:paraId="2625AD70">
      <w:pPr>
        <w:pStyle w:val="7"/>
        <w:ind w:left="15" w:firstLine="468"/>
        <w:jc w:val="both"/>
      </w:pPr>
      <w:r>
        <w:rPr>
          <w:sz w:val="21"/>
        </w:rPr>
        <w:t>《建筑给水硬聚氯乙烯管道设计与施工验收规范》</w:t>
      </w:r>
    </w:p>
    <w:p w14:paraId="3C099C9A">
      <w:pPr>
        <w:pStyle w:val="7"/>
        <w:ind w:left="15" w:firstLine="468"/>
        <w:jc w:val="both"/>
      </w:pPr>
      <w:r>
        <w:rPr>
          <w:sz w:val="21"/>
        </w:rPr>
        <w:t>《建筑排水用硬聚氯乙烯内螺旋管管道工程技术规程》</w:t>
      </w:r>
    </w:p>
    <w:p w14:paraId="5696B0E5">
      <w:pPr>
        <w:pStyle w:val="7"/>
        <w:ind w:left="15" w:firstLine="468"/>
        <w:jc w:val="both"/>
      </w:pPr>
      <w:r>
        <w:rPr>
          <w:sz w:val="21"/>
        </w:rPr>
        <w:t>《建筑给水铝塑复合管管道工程技术规程》</w:t>
      </w:r>
    </w:p>
    <w:p w14:paraId="04284CA6">
      <w:pPr>
        <w:pStyle w:val="7"/>
        <w:ind w:left="15" w:firstLine="468"/>
        <w:jc w:val="both"/>
      </w:pPr>
      <w:r>
        <w:rPr>
          <w:sz w:val="21"/>
        </w:rPr>
        <w:t>《建筑给水钢塑复合管道工程技术规程》</w:t>
      </w:r>
    </w:p>
    <w:p w14:paraId="43FBAA2F">
      <w:pPr>
        <w:pStyle w:val="7"/>
        <w:ind w:left="15" w:firstLine="468"/>
        <w:jc w:val="both"/>
      </w:pPr>
      <w:r>
        <w:rPr>
          <w:sz w:val="21"/>
        </w:rPr>
        <w:t>《建筑排水硬聚氯乙烯管道工程技术规程》</w:t>
      </w:r>
    </w:p>
    <w:p w14:paraId="29276951">
      <w:pPr>
        <w:pStyle w:val="7"/>
        <w:ind w:left="15" w:firstLine="468"/>
        <w:jc w:val="both"/>
      </w:pPr>
      <w:r>
        <w:rPr>
          <w:sz w:val="21"/>
        </w:rPr>
        <w:t>4.8其他相关标准规范、规则。</w:t>
      </w:r>
    </w:p>
    <w:p w14:paraId="1238A811">
      <w:pPr>
        <w:pStyle w:val="7"/>
        <w:ind w:left="15" w:firstLine="468"/>
        <w:jc w:val="both"/>
      </w:pPr>
      <w:r>
        <w:rPr>
          <w:sz w:val="21"/>
        </w:rPr>
        <w:t>成交供应商根据采购人或成交供应商提供的施工图或施工方案，根据上述国家规范及标准对招标范围内的土建项目、装饰项目、空调项目、强电项目、弱电项目、给排水项目等进行合理施工。</w:t>
      </w:r>
    </w:p>
    <w:p w14:paraId="660AFC82">
      <w:pPr>
        <w:pStyle w:val="7"/>
        <w:jc w:val="both"/>
      </w:pPr>
      <w:r>
        <w:rPr>
          <w:b/>
          <w:sz w:val="24"/>
        </w:rPr>
        <w:t>三、本次采购范围：</w:t>
      </w:r>
    </w:p>
    <w:p w14:paraId="6770F680">
      <w:pPr>
        <w:pStyle w:val="7"/>
        <w:ind w:left="30" w:firstLine="420"/>
        <w:jc w:val="both"/>
      </w:pPr>
      <w:r>
        <w:rPr>
          <w:sz w:val="21"/>
        </w:rPr>
        <w:t>1．广州市第十二人民医院黄埔院区、广州市第十二人民医院天河院区、广州市第十二人民医院广园分院的零星基建及设施修缮工程（工程造价金额少于等于人民币50万元）。如：拆、砌墙体；制安防盗、防护网（栏杆）；室内装修、门窗更换维护、门锁、家具等维修；室内外给排水、疏通厕所及下水道服务、供电用电线路；道路维修等；突发事项的紧急处理工作。如：雨季期间突发性的塌方清理；损坏基建设施的抢修等。</w:t>
      </w:r>
    </w:p>
    <w:p w14:paraId="02F4B9EF">
      <w:pPr>
        <w:pStyle w:val="7"/>
        <w:ind w:firstLine="420"/>
        <w:jc w:val="both"/>
      </w:pPr>
      <w:r>
        <w:rPr>
          <w:sz w:val="21"/>
        </w:rPr>
        <w:t>特别说明：</w:t>
      </w:r>
    </w:p>
    <w:p w14:paraId="2197726A">
      <w:pPr>
        <w:pStyle w:val="7"/>
        <w:ind w:firstLine="420"/>
        <w:jc w:val="both"/>
      </w:pPr>
      <w:r>
        <w:rPr>
          <w:sz w:val="21"/>
        </w:rPr>
        <w:t>1）当项目涉及到防雷、专业防腐、智能化监控系统、广告制作、设备设施制作安装等专业性较强的基建或维修工程时，这些项目不在零星工程承包范围内。</w:t>
      </w:r>
    </w:p>
    <w:p w14:paraId="799D0FBC">
      <w:pPr>
        <w:pStyle w:val="7"/>
        <w:ind w:firstLine="420"/>
        <w:jc w:val="both"/>
      </w:pPr>
      <w:r>
        <w:rPr>
          <w:sz w:val="21"/>
        </w:rPr>
        <w:t>2）当遇到上述范围以外的工程项目时，工程是否属于零星工程范畴，其最终解释权由采购人确定。</w:t>
      </w:r>
    </w:p>
    <w:p w14:paraId="791FE092">
      <w:pPr>
        <w:pStyle w:val="7"/>
        <w:jc w:val="both"/>
      </w:pPr>
      <w:r>
        <w:rPr>
          <w:b/>
          <w:sz w:val="24"/>
        </w:rPr>
        <w:t>四、采购报价</w:t>
      </w:r>
    </w:p>
    <w:p w14:paraId="7BA07AD7">
      <w:pPr>
        <w:pStyle w:val="7"/>
        <w:ind w:firstLine="420"/>
        <w:jc w:val="both"/>
      </w:pPr>
      <w:r>
        <w:rPr>
          <w:sz w:val="21"/>
        </w:rPr>
        <w:t>★响应供应商报出统一的投标下浮率（单位：%）。响应下浮率必须为固定报价，不接受区间报价（如80%-90%），</w:t>
      </w:r>
      <w:r>
        <w:rPr>
          <w:rFonts w:hint="eastAsia"/>
          <w:sz w:val="21"/>
          <w:lang w:val="en-US" w:eastAsia="zh-CN"/>
        </w:rPr>
        <w:t>10.8</w:t>
      </w:r>
      <w:r>
        <w:rPr>
          <w:sz w:val="21"/>
        </w:rPr>
        <w:t>%≤投标下浮率&lt;100％。</w:t>
      </w:r>
    </w:p>
    <w:p w14:paraId="7243FD77">
      <w:pPr>
        <w:pStyle w:val="7"/>
        <w:ind w:firstLine="420"/>
        <w:jc w:val="both"/>
      </w:pPr>
      <w:r>
        <w:rPr>
          <w:sz w:val="21"/>
        </w:rPr>
        <w:t>结算价=基准价×成交供应商的投标下浮率。</w:t>
      </w:r>
    </w:p>
    <w:p w14:paraId="26DEFC93">
      <w:pPr>
        <w:pStyle w:val="7"/>
        <w:ind w:firstLine="420"/>
        <w:jc w:val="both"/>
      </w:pPr>
      <w:r>
        <w:rPr>
          <w:b/>
          <w:sz w:val="21"/>
        </w:rPr>
        <w:t>响应基准价依据：（以当月最新的为准）</w:t>
      </w:r>
    </w:p>
    <w:p w14:paraId="729CD812">
      <w:pPr>
        <w:pStyle w:val="7"/>
        <w:ind w:firstLine="420"/>
        <w:jc w:val="both"/>
      </w:pPr>
      <w:r>
        <w:rPr>
          <w:sz w:val="21"/>
        </w:rPr>
        <w:t>1.住房和城乡建设部20</w:t>
      </w:r>
      <w:r>
        <w:rPr>
          <w:rFonts w:hint="eastAsia"/>
          <w:sz w:val="21"/>
          <w:lang w:val="en-US" w:eastAsia="zh-CN"/>
        </w:rPr>
        <w:t>25</w:t>
      </w:r>
      <w:r>
        <w:rPr>
          <w:sz w:val="21"/>
        </w:rPr>
        <w:t>年</w:t>
      </w:r>
      <w:r>
        <w:rPr>
          <w:rFonts w:hint="eastAsia"/>
          <w:sz w:val="21"/>
          <w:lang w:val="en-US" w:eastAsia="zh-CN"/>
        </w:rPr>
        <w:t>9</w:t>
      </w:r>
      <w:r>
        <w:rPr>
          <w:sz w:val="21"/>
        </w:rPr>
        <w:t>月</w:t>
      </w:r>
      <w:r>
        <w:rPr>
          <w:rFonts w:hint="eastAsia"/>
          <w:sz w:val="21"/>
          <w:lang w:val="en-US" w:eastAsia="zh-CN"/>
        </w:rPr>
        <w:t>1</w:t>
      </w:r>
      <w:r>
        <w:rPr>
          <w:sz w:val="21"/>
        </w:rPr>
        <w:t>日</w:t>
      </w:r>
      <w:r>
        <w:rPr>
          <w:rFonts w:hint="eastAsia"/>
          <w:sz w:val="21"/>
          <w:lang w:val="en-US" w:eastAsia="zh-CN"/>
        </w:rPr>
        <w:t>实施</w:t>
      </w:r>
      <w:r>
        <w:rPr>
          <w:sz w:val="21"/>
        </w:rPr>
        <w:t>的《通用安装工程工程量计算规范》（GB/T50856-2024）、《房屋建筑与装饰工程工程量计算标准》（GB/T50854-2024）；广东省住房和城乡建设厅颁发的《广东省建设工程计价依据(2018)》（粤建市[2019]6号），计价依据：《广东省房屋建筑与装饰工程综合定额(2018)》、《广东省通用安装工程综合定额(2018)》；</w:t>
      </w:r>
    </w:p>
    <w:p w14:paraId="38A72335">
      <w:pPr>
        <w:pStyle w:val="7"/>
        <w:ind w:firstLine="420"/>
        <w:jc w:val="both"/>
      </w:pPr>
      <w:r>
        <w:rPr>
          <w:sz w:val="21"/>
        </w:rPr>
        <w:t>2.人工、材料、机械采用施工月份《广州市建设工程造价管理站关于发布广州市建设工程价格信息及有关计价办法的通知》，上述文件中没有的材料、设备价格按照实际使用的材料结合市场询价及参考广州市建设工程造价管理站发布的施工季度《广州地区建设工程材料（设备）厂商价格信息》。</w:t>
      </w:r>
    </w:p>
    <w:p w14:paraId="2B1D2911">
      <w:pPr>
        <w:pStyle w:val="7"/>
        <w:ind w:firstLine="420"/>
        <w:jc w:val="both"/>
      </w:pPr>
      <w:r>
        <w:rPr>
          <w:sz w:val="21"/>
        </w:rPr>
        <w:t>3.★为保证本采购包的工程质量，成交供应商在项目实施过程中使用到的下列主要材料/设备，为保持院区后期维修维护的可行性，选用的材料/设备需经采购人同意后方可使用（包含但不限于表中所列）。</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90"/>
        <w:gridCol w:w="1409"/>
        <w:gridCol w:w="600"/>
        <w:gridCol w:w="1379"/>
        <w:gridCol w:w="705"/>
        <w:gridCol w:w="3523"/>
      </w:tblGrid>
      <w:tr w14:paraId="798CBD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48FE1B4">
            <w:pPr>
              <w:pStyle w:val="7"/>
              <w:jc w:val="both"/>
            </w:pPr>
            <w:r>
              <w:rPr>
                <w:sz w:val="21"/>
              </w:rPr>
              <w:t>序号</w:t>
            </w:r>
          </w:p>
        </w:tc>
        <w:tc>
          <w:tcPr>
            <w:tcW w:w="140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33C74C8">
            <w:pPr>
              <w:pStyle w:val="7"/>
              <w:jc w:val="both"/>
            </w:pPr>
            <w:r>
              <w:rPr>
                <w:sz w:val="21"/>
              </w:rPr>
              <w:t>材料/设备</w:t>
            </w:r>
          </w:p>
        </w:tc>
        <w:tc>
          <w:tcPr>
            <w:tcW w:w="60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DE30B36">
            <w:pPr>
              <w:pStyle w:val="7"/>
              <w:jc w:val="both"/>
            </w:pPr>
            <w:r>
              <w:rPr>
                <w:sz w:val="21"/>
              </w:rPr>
              <w:t>序号</w:t>
            </w:r>
          </w:p>
        </w:tc>
        <w:tc>
          <w:tcPr>
            <w:tcW w:w="137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7EE2748">
            <w:pPr>
              <w:pStyle w:val="7"/>
              <w:jc w:val="both"/>
            </w:pPr>
            <w:r>
              <w:rPr>
                <w:sz w:val="21"/>
              </w:rPr>
              <w:t>材料/设备</w:t>
            </w:r>
          </w:p>
        </w:tc>
        <w:tc>
          <w:tcPr>
            <w:tcW w:w="70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48F2CAA">
            <w:pPr>
              <w:pStyle w:val="7"/>
              <w:jc w:val="both"/>
            </w:pPr>
            <w:r>
              <w:rPr>
                <w:sz w:val="21"/>
              </w:rPr>
              <w:t>序号</w:t>
            </w:r>
          </w:p>
        </w:tc>
        <w:tc>
          <w:tcPr>
            <w:tcW w:w="352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FBB0E23">
            <w:pPr>
              <w:pStyle w:val="7"/>
              <w:jc w:val="both"/>
            </w:pPr>
            <w:r>
              <w:rPr>
                <w:sz w:val="21"/>
              </w:rPr>
              <w:t>材料/设备</w:t>
            </w:r>
          </w:p>
        </w:tc>
      </w:tr>
      <w:tr w14:paraId="491547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7E9D31">
            <w:pPr>
              <w:pStyle w:val="7"/>
              <w:jc w:val="both"/>
            </w:pPr>
            <w:r>
              <w:rPr>
                <w:sz w:val="21"/>
              </w:rPr>
              <w:t>1</w:t>
            </w:r>
          </w:p>
        </w:tc>
        <w:tc>
          <w:tcPr>
            <w:tcW w:w="14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9D6268">
            <w:pPr>
              <w:pStyle w:val="7"/>
              <w:jc w:val="both"/>
            </w:pPr>
            <w:r>
              <w:rPr>
                <w:sz w:val="21"/>
              </w:rPr>
              <w:t>地板胶</w:t>
            </w:r>
          </w:p>
        </w:tc>
        <w:tc>
          <w:tcPr>
            <w:tcW w:w="6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EF3533">
            <w:pPr>
              <w:pStyle w:val="7"/>
              <w:jc w:val="both"/>
            </w:pPr>
            <w:r>
              <w:rPr>
                <w:sz w:val="21"/>
              </w:rPr>
              <w:t>2</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4272CC">
            <w:pPr>
              <w:pStyle w:val="7"/>
              <w:jc w:val="both"/>
            </w:pPr>
            <w:r>
              <w:rPr>
                <w:sz w:val="21"/>
              </w:rPr>
              <w:t>地板砖/墙面砖</w:t>
            </w:r>
          </w:p>
        </w:tc>
        <w:tc>
          <w:tcPr>
            <w:tcW w:w="7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D7F588">
            <w:pPr>
              <w:pStyle w:val="7"/>
              <w:jc w:val="both"/>
            </w:pPr>
            <w:r>
              <w:rPr>
                <w:sz w:val="21"/>
              </w:rPr>
              <w:t>3</w:t>
            </w:r>
          </w:p>
        </w:tc>
        <w:tc>
          <w:tcPr>
            <w:tcW w:w="35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307D86">
            <w:pPr>
              <w:pStyle w:val="7"/>
              <w:jc w:val="both"/>
            </w:pPr>
            <w:r>
              <w:rPr>
                <w:sz w:val="21"/>
              </w:rPr>
              <w:t>电气配管</w:t>
            </w:r>
          </w:p>
        </w:tc>
      </w:tr>
      <w:tr w14:paraId="19E409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F23277">
            <w:pPr>
              <w:pStyle w:val="7"/>
              <w:jc w:val="both"/>
            </w:pPr>
            <w:r>
              <w:rPr>
                <w:sz w:val="21"/>
              </w:rPr>
              <w:t>4</w:t>
            </w:r>
          </w:p>
        </w:tc>
        <w:tc>
          <w:tcPr>
            <w:tcW w:w="14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F15E71">
            <w:pPr>
              <w:pStyle w:val="7"/>
              <w:jc w:val="both"/>
            </w:pPr>
            <w:r>
              <w:rPr>
                <w:sz w:val="21"/>
              </w:rPr>
              <w:t>轻钢龙骨硅钙板</w:t>
            </w:r>
          </w:p>
        </w:tc>
        <w:tc>
          <w:tcPr>
            <w:tcW w:w="6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88E8FB">
            <w:pPr>
              <w:pStyle w:val="7"/>
              <w:jc w:val="both"/>
            </w:pPr>
            <w:r>
              <w:rPr>
                <w:sz w:val="21"/>
              </w:rPr>
              <w:t>5</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415810">
            <w:pPr>
              <w:pStyle w:val="7"/>
              <w:jc w:val="both"/>
            </w:pPr>
            <w:r>
              <w:rPr>
                <w:sz w:val="21"/>
              </w:rPr>
              <w:t>阀门</w:t>
            </w:r>
          </w:p>
        </w:tc>
        <w:tc>
          <w:tcPr>
            <w:tcW w:w="7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1DCFE4">
            <w:pPr>
              <w:pStyle w:val="7"/>
              <w:jc w:val="both"/>
            </w:pPr>
            <w:r>
              <w:rPr>
                <w:sz w:val="21"/>
              </w:rPr>
              <w:t>6</w:t>
            </w:r>
          </w:p>
        </w:tc>
        <w:tc>
          <w:tcPr>
            <w:tcW w:w="35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5623D0">
            <w:pPr>
              <w:pStyle w:val="7"/>
              <w:jc w:val="both"/>
            </w:pPr>
            <w:r>
              <w:rPr>
                <w:sz w:val="21"/>
              </w:rPr>
              <w:t>消防设备（消防广播、点型探测器、按钮、模块（接口））</w:t>
            </w:r>
          </w:p>
        </w:tc>
      </w:tr>
      <w:tr w14:paraId="3C9AEC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4E6293">
            <w:pPr>
              <w:pStyle w:val="7"/>
              <w:jc w:val="both"/>
            </w:pPr>
            <w:r>
              <w:rPr>
                <w:sz w:val="21"/>
              </w:rPr>
              <w:t>7</w:t>
            </w:r>
          </w:p>
        </w:tc>
        <w:tc>
          <w:tcPr>
            <w:tcW w:w="14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4686C9">
            <w:pPr>
              <w:pStyle w:val="7"/>
              <w:jc w:val="both"/>
            </w:pPr>
            <w:r>
              <w:rPr>
                <w:sz w:val="21"/>
              </w:rPr>
              <w:t>石膏板</w:t>
            </w:r>
          </w:p>
        </w:tc>
        <w:tc>
          <w:tcPr>
            <w:tcW w:w="6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2D985D">
            <w:pPr>
              <w:pStyle w:val="7"/>
              <w:jc w:val="both"/>
            </w:pPr>
            <w:r>
              <w:rPr>
                <w:sz w:val="21"/>
              </w:rPr>
              <w:t>8</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19A967">
            <w:pPr>
              <w:pStyle w:val="7"/>
              <w:jc w:val="both"/>
            </w:pPr>
            <w:r>
              <w:rPr>
                <w:sz w:val="21"/>
              </w:rPr>
              <w:t>配电箱</w:t>
            </w:r>
          </w:p>
        </w:tc>
        <w:tc>
          <w:tcPr>
            <w:tcW w:w="7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57E822">
            <w:pPr>
              <w:pStyle w:val="7"/>
              <w:jc w:val="both"/>
            </w:pPr>
            <w:r>
              <w:rPr>
                <w:sz w:val="21"/>
              </w:rPr>
              <w:t>9</w:t>
            </w:r>
          </w:p>
        </w:tc>
        <w:tc>
          <w:tcPr>
            <w:tcW w:w="35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33C0F9">
            <w:pPr>
              <w:pStyle w:val="7"/>
              <w:jc w:val="both"/>
            </w:pPr>
            <w:r>
              <w:rPr>
                <w:sz w:val="21"/>
              </w:rPr>
              <w:t>疏散指示灯、安全出口灯、应急照明灯</w:t>
            </w:r>
          </w:p>
        </w:tc>
      </w:tr>
      <w:tr w14:paraId="565078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FE61D7">
            <w:pPr>
              <w:pStyle w:val="7"/>
              <w:jc w:val="both"/>
            </w:pPr>
            <w:r>
              <w:rPr>
                <w:sz w:val="21"/>
              </w:rPr>
              <w:t>10</w:t>
            </w:r>
          </w:p>
        </w:tc>
        <w:tc>
          <w:tcPr>
            <w:tcW w:w="14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56FEB7">
            <w:pPr>
              <w:pStyle w:val="7"/>
              <w:jc w:val="both"/>
            </w:pPr>
            <w:r>
              <w:rPr>
                <w:sz w:val="21"/>
              </w:rPr>
              <w:t>天花板（600*600）</w:t>
            </w:r>
          </w:p>
        </w:tc>
        <w:tc>
          <w:tcPr>
            <w:tcW w:w="6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B5D5EC">
            <w:pPr>
              <w:pStyle w:val="7"/>
              <w:jc w:val="both"/>
            </w:pPr>
            <w:r>
              <w:rPr>
                <w:sz w:val="21"/>
              </w:rPr>
              <w:t>11</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F95799">
            <w:pPr>
              <w:pStyle w:val="7"/>
              <w:jc w:val="both"/>
            </w:pPr>
            <w:r>
              <w:rPr>
                <w:sz w:val="21"/>
              </w:rPr>
              <w:t>配电箱开关元件</w:t>
            </w:r>
          </w:p>
        </w:tc>
        <w:tc>
          <w:tcPr>
            <w:tcW w:w="7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1DE6FD">
            <w:pPr>
              <w:pStyle w:val="7"/>
              <w:jc w:val="both"/>
            </w:pPr>
            <w:r>
              <w:rPr>
                <w:sz w:val="21"/>
              </w:rPr>
              <w:t>12</w:t>
            </w:r>
          </w:p>
        </w:tc>
        <w:tc>
          <w:tcPr>
            <w:tcW w:w="35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A14B00">
            <w:pPr>
              <w:pStyle w:val="7"/>
              <w:jc w:val="both"/>
            </w:pPr>
            <w:r>
              <w:rPr>
                <w:sz w:val="21"/>
              </w:rPr>
              <w:t>氧气、负压终端</w:t>
            </w:r>
          </w:p>
        </w:tc>
      </w:tr>
      <w:tr w14:paraId="6AB0B3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018336">
            <w:pPr>
              <w:pStyle w:val="7"/>
              <w:jc w:val="both"/>
            </w:pPr>
            <w:r>
              <w:rPr>
                <w:sz w:val="21"/>
              </w:rPr>
              <w:t>13</w:t>
            </w:r>
          </w:p>
        </w:tc>
        <w:tc>
          <w:tcPr>
            <w:tcW w:w="14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BC7BC0">
            <w:pPr>
              <w:pStyle w:val="7"/>
              <w:jc w:val="both"/>
            </w:pPr>
            <w:r>
              <w:rPr>
                <w:sz w:val="21"/>
              </w:rPr>
              <w:t>乳胶漆</w:t>
            </w:r>
          </w:p>
        </w:tc>
        <w:tc>
          <w:tcPr>
            <w:tcW w:w="6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7F18DA">
            <w:pPr>
              <w:pStyle w:val="7"/>
              <w:jc w:val="both"/>
            </w:pPr>
            <w:r>
              <w:rPr>
                <w:sz w:val="21"/>
              </w:rPr>
              <w:t>14</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BD5F72">
            <w:pPr>
              <w:pStyle w:val="7"/>
              <w:jc w:val="both"/>
            </w:pPr>
            <w:r>
              <w:rPr>
                <w:sz w:val="21"/>
              </w:rPr>
              <w:t>空调、通风设施</w:t>
            </w:r>
          </w:p>
        </w:tc>
        <w:tc>
          <w:tcPr>
            <w:tcW w:w="7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304FF7">
            <w:pPr>
              <w:pStyle w:val="7"/>
              <w:jc w:val="both"/>
            </w:pPr>
            <w:r>
              <w:rPr>
                <w:sz w:val="21"/>
              </w:rPr>
              <w:t>15</w:t>
            </w:r>
          </w:p>
        </w:tc>
        <w:tc>
          <w:tcPr>
            <w:tcW w:w="35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1226ED">
            <w:pPr>
              <w:pStyle w:val="7"/>
              <w:jc w:val="both"/>
            </w:pPr>
            <w:r>
              <w:rPr>
                <w:sz w:val="21"/>
              </w:rPr>
              <w:t>铜管</w:t>
            </w:r>
          </w:p>
        </w:tc>
      </w:tr>
      <w:tr w14:paraId="162D6A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8E1767">
            <w:pPr>
              <w:pStyle w:val="7"/>
              <w:jc w:val="both"/>
            </w:pPr>
            <w:r>
              <w:rPr>
                <w:sz w:val="21"/>
              </w:rPr>
              <w:t>16</w:t>
            </w:r>
          </w:p>
        </w:tc>
        <w:tc>
          <w:tcPr>
            <w:tcW w:w="14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CFBE68">
            <w:pPr>
              <w:pStyle w:val="7"/>
              <w:jc w:val="both"/>
            </w:pPr>
            <w:r>
              <w:rPr>
                <w:sz w:val="21"/>
              </w:rPr>
              <w:t>人造石</w:t>
            </w:r>
          </w:p>
        </w:tc>
        <w:tc>
          <w:tcPr>
            <w:tcW w:w="6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AFC24A">
            <w:pPr>
              <w:pStyle w:val="7"/>
              <w:jc w:val="both"/>
            </w:pPr>
            <w:r>
              <w:rPr>
                <w:sz w:val="21"/>
              </w:rPr>
              <w:t>17</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819B15">
            <w:pPr>
              <w:pStyle w:val="7"/>
              <w:jc w:val="both"/>
            </w:pPr>
            <w:r>
              <w:rPr>
                <w:sz w:val="21"/>
              </w:rPr>
              <w:t>钢化玻璃及其它玻璃制品</w:t>
            </w:r>
          </w:p>
        </w:tc>
        <w:tc>
          <w:tcPr>
            <w:tcW w:w="7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754EDE">
            <w:pPr>
              <w:pStyle w:val="7"/>
              <w:jc w:val="both"/>
            </w:pPr>
            <w:r>
              <w:rPr>
                <w:sz w:val="21"/>
              </w:rPr>
              <w:t>18</w:t>
            </w:r>
          </w:p>
        </w:tc>
        <w:tc>
          <w:tcPr>
            <w:tcW w:w="35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C6D547">
            <w:pPr>
              <w:pStyle w:val="7"/>
              <w:jc w:val="both"/>
            </w:pPr>
            <w:r>
              <w:rPr>
                <w:sz w:val="21"/>
              </w:rPr>
              <w:t>三通、直通、弯阀</w:t>
            </w:r>
          </w:p>
        </w:tc>
      </w:tr>
      <w:tr w14:paraId="06260B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FDF255">
            <w:pPr>
              <w:pStyle w:val="7"/>
              <w:jc w:val="both"/>
            </w:pPr>
            <w:r>
              <w:rPr>
                <w:sz w:val="21"/>
              </w:rPr>
              <w:t>19</w:t>
            </w:r>
          </w:p>
        </w:tc>
        <w:tc>
          <w:tcPr>
            <w:tcW w:w="14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0F1A1D">
            <w:pPr>
              <w:pStyle w:val="7"/>
              <w:jc w:val="both"/>
            </w:pPr>
            <w:r>
              <w:rPr>
                <w:sz w:val="21"/>
              </w:rPr>
              <w:t>镀锌钢管</w:t>
            </w:r>
          </w:p>
        </w:tc>
        <w:tc>
          <w:tcPr>
            <w:tcW w:w="6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C99944">
            <w:pPr>
              <w:pStyle w:val="7"/>
              <w:jc w:val="both"/>
            </w:pPr>
            <w:r>
              <w:rPr>
                <w:sz w:val="21"/>
              </w:rPr>
              <w:t>20</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D5B5B7">
            <w:pPr>
              <w:pStyle w:val="7"/>
              <w:jc w:val="both"/>
            </w:pPr>
            <w:r>
              <w:rPr>
                <w:sz w:val="21"/>
              </w:rPr>
              <w:t>普通水龙头</w:t>
            </w:r>
          </w:p>
        </w:tc>
        <w:tc>
          <w:tcPr>
            <w:tcW w:w="7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DB621E">
            <w:pPr>
              <w:pStyle w:val="7"/>
              <w:jc w:val="both"/>
            </w:pPr>
            <w:r>
              <w:rPr>
                <w:sz w:val="21"/>
              </w:rPr>
              <w:t>21</w:t>
            </w:r>
          </w:p>
        </w:tc>
        <w:tc>
          <w:tcPr>
            <w:tcW w:w="35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BCB48B">
            <w:pPr>
              <w:pStyle w:val="7"/>
              <w:jc w:val="both"/>
            </w:pPr>
            <w:r>
              <w:rPr>
                <w:sz w:val="21"/>
              </w:rPr>
              <w:t>总阀</w:t>
            </w:r>
          </w:p>
        </w:tc>
      </w:tr>
      <w:tr w14:paraId="704757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D66318">
            <w:pPr>
              <w:pStyle w:val="7"/>
              <w:jc w:val="both"/>
            </w:pPr>
            <w:r>
              <w:rPr>
                <w:sz w:val="21"/>
              </w:rPr>
              <w:t>22</w:t>
            </w:r>
          </w:p>
        </w:tc>
        <w:tc>
          <w:tcPr>
            <w:tcW w:w="14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3DAFF1">
            <w:pPr>
              <w:pStyle w:val="7"/>
              <w:jc w:val="both"/>
            </w:pPr>
            <w:r>
              <w:rPr>
                <w:sz w:val="21"/>
              </w:rPr>
              <w:t>开关、插座</w:t>
            </w:r>
          </w:p>
        </w:tc>
        <w:tc>
          <w:tcPr>
            <w:tcW w:w="6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423A33">
            <w:pPr>
              <w:pStyle w:val="7"/>
              <w:jc w:val="both"/>
            </w:pPr>
            <w:r>
              <w:rPr>
                <w:sz w:val="21"/>
              </w:rPr>
              <w:t>23</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597FA9">
            <w:pPr>
              <w:pStyle w:val="7"/>
              <w:jc w:val="both"/>
            </w:pPr>
            <w:r>
              <w:rPr>
                <w:sz w:val="21"/>
              </w:rPr>
              <w:t>感应水龙头</w:t>
            </w:r>
          </w:p>
        </w:tc>
        <w:tc>
          <w:tcPr>
            <w:tcW w:w="7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F14A75">
            <w:pPr>
              <w:pStyle w:val="7"/>
              <w:jc w:val="both"/>
            </w:pPr>
            <w:r>
              <w:rPr>
                <w:sz w:val="21"/>
              </w:rPr>
              <w:t>24</w:t>
            </w:r>
          </w:p>
        </w:tc>
        <w:tc>
          <w:tcPr>
            <w:tcW w:w="35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37DCC9">
            <w:pPr>
              <w:pStyle w:val="7"/>
              <w:jc w:val="both"/>
            </w:pPr>
            <w:r>
              <w:rPr>
                <w:sz w:val="21"/>
              </w:rPr>
              <w:t>气压报警箱</w:t>
            </w:r>
          </w:p>
        </w:tc>
      </w:tr>
      <w:tr w14:paraId="549CBB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ACA1D6">
            <w:pPr>
              <w:pStyle w:val="7"/>
              <w:jc w:val="both"/>
            </w:pPr>
            <w:r>
              <w:rPr>
                <w:sz w:val="21"/>
              </w:rPr>
              <w:t>25</w:t>
            </w:r>
          </w:p>
        </w:tc>
        <w:tc>
          <w:tcPr>
            <w:tcW w:w="14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715042">
            <w:pPr>
              <w:pStyle w:val="7"/>
              <w:jc w:val="both"/>
            </w:pPr>
            <w:r>
              <w:rPr>
                <w:sz w:val="21"/>
              </w:rPr>
              <w:t>（led）灯盘、灯具</w:t>
            </w:r>
          </w:p>
        </w:tc>
        <w:tc>
          <w:tcPr>
            <w:tcW w:w="6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970FDC">
            <w:pPr>
              <w:pStyle w:val="7"/>
              <w:jc w:val="both"/>
            </w:pPr>
            <w:r>
              <w:rPr>
                <w:sz w:val="21"/>
              </w:rPr>
              <w:t>26</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4D5980">
            <w:pPr>
              <w:pStyle w:val="7"/>
              <w:jc w:val="both"/>
            </w:pPr>
            <w:r>
              <w:rPr>
                <w:sz w:val="21"/>
              </w:rPr>
              <w:t>夹板饰面门</w:t>
            </w:r>
          </w:p>
        </w:tc>
        <w:tc>
          <w:tcPr>
            <w:tcW w:w="7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162BB6">
            <w:pPr>
              <w:pStyle w:val="7"/>
              <w:jc w:val="both"/>
            </w:pPr>
            <w:r>
              <w:rPr>
                <w:sz w:val="21"/>
              </w:rPr>
              <w:t>27</w:t>
            </w:r>
          </w:p>
        </w:tc>
        <w:tc>
          <w:tcPr>
            <w:tcW w:w="35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CB2158">
            <w:pPr>
              <w:pStyle w:val="7"/>
              <w:jc w:val="both"/>
            </w:pPr>
            <w:r>
              <w:rPr>
                <w:sz w:val="21"/>
              </w:rPr>
              <w:t>呼叫系统</w:t>
            </w:r>
          </w:p>
        </w:tc>
      </w:tr>
      <w:tr w14:paraId="6063A1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BC8883">
            <w:pPr>
              <w:pStyle w:val="7"/>
              <w:jc w:val="both"/>
            </w:pPr>
            <w:r>
              <w:rPr>
                <w:sz w:val="21"/>
              </w:rPr>
              <w:t>28</w:t>
            </w:r>
          </w:p>
        </w:tc>
        <w:tc>
          <w:tcPr>
            <w:tcW w:w="14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3EF4D4">
            <w:pPr>
              <w:pStyle w:val="7"/>
              <w:jc w:val="both"/>
            </w:pPr>
            <w:r>
              <w:rPr>
                <w:sz w:val="21"/>
              </w:rPr>
              <w:t>电缆</w:t>
            </w:r>
          </w:p>
        </w:tc>
        <w:tc>
          <w:tcPr>
            <w:tcW w:w="6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67D47C">
            <w:pPr>
              <w:pStyle w:val="7"/>
              <w:jc w:val="both"/>
            </w:pPr>
            <w:r>
              <w:rPr>
                <w:sz w:val="21"/>
              </w:rPr>
              <w:t>29</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62E1FB">
            <w:pPr>
              <w:pStyle w:val="7"/>
              <w:jc w:val="both"/>
            </w:pPr>
            <w:r>
              <w:rPr>
                <w:sz w:val="21"/>
              </w:rPr>
              <w:t>铝合金窗</w:t>
            </w:r>
          </w:p>
        </w:tc>
        <w:tc>
          <w:tcPr>
            <w:tcW w:w="7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D44C58">
            <w:pPr>
              <w:pStyle w:val="7"/>
              <w:jc w:val="both"/>
            </w:pPr>
            <w:r>
              <w:rPr>
                <w:sz w:val="21"/>
              </w:rPr>
              <w:t>30</w:t>
            </w:r>
          </w:p>
        </w:tc>
        <w:tc>
          <w:tcPr>
            <w:tcW w:w="35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61C84B">
            <w:pPr>
              <w:pStyle w:val="7"/>
              <w:jc w:val="both"/>
            </w:pPr>
            <w:r>
              <w:rPr>
                <w:sz w:val="21"/>
              </w:rPr>
              <w:t>消防镀锌钢管</w:t>
            </w:r>
          </w:p>
        </w:tc>
      </w:tr>
      <w:tr w14:paraId="7EAEF3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8BC89A">
            <w:pPr>
              <w:pStyle w:val="7"/>
              <w:jc w:val="both"/>
            </w:pPr>
            <w:r>
              <w:rPr>
                <w:sz w:val="21"/>
              </w:rPr>
              <w:t>31</w:t>
            </w:r>
          </w:p>
        </w:tc>
        <w:tc>
          <w:tcPr>
            <w:tcW w:w="14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D49AF4">
            <w:pPr>
              <w:pStyle w:val="7"/>
              <w:jc w:val="both"/>
            </w:pPr>
            <w:r>
              <w:rPr>
                <w:sz w:val="21"/>
              </w:rPr>
              <w:t>电线</w:t>
            </w:r>
          </w:p>
        </w:tc>
        <w:tc>
          <w:tcPr>
            <w:tcW w:w="6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E8B3A2">
            <w:pPr>
              <w:pStyle w:val="7"/>
              <w:jc w:val="both"/>
            </w:pPr>
            <w:r>
              <w:rPr>
                <w:sz w:val="21"/>
              </w:rPr>
              <w:t>32</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A73956">
            <w:pPr>
              <w:pStyle w:val="7"/>
              <w:jc w:val="both"/>
            </w:pPr>
            <w:r>
              <w:rPr>
                <w:sz w:val="21"/>
              </w:rPr>
              <w:t>钢质防火门</w:t>
            </w:r>
          </w:p>
        </w:tc>
        <w:tc>
          <w:tcPr>
            <w:tcW w:w="7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5FC656">
            <w:pPr>
              <w:pStyle w:val="7"/>
              <w:jc w:val="both"/>
            </w:pPr>
            <w:r>
              <w:rPr>
                <w:sz w:val="21"/>
              </w:rPr>
              <w:t>33</w:t>
            </w:r>
          </w:p>
        </w:tc>
        <w:tc>
          <w:tcPr>
            <w:tcW w:w="35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B03E25">
            <w:pPr>
              <w:pStyle w:val="7"/>
              <w:jc w:val="both"/>
            </w:pPr>
            <w:r>
              <w:rPr>
                <w:sz w:val="21"/>
              </w:rPr>
              <w:t>卫生洁具（洗手盆、便器）</w:t>
            </w:r>
          </w:p>
        </w:tc>
      </w:tr>
      <w:tr w14:paraId="542D3D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29F341">
            <w:pPr>
              <w:pStyle w:val="7"/>
              <w:jc w:val="both"/>
            </w:pPr>
            <w:r>
              <w:rPr>
                <w:sz w:val="21"/>
              </w:rPr>
              <w:t>34</w:t>
            </w:r>
          </w:p>
        </w:tc>
        <w:tc>
          <w:tcPr>
            <w:tcW w:w="14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500742">
            <w:pPr>
              <w:pStyle w:val="7"/>
              <w:jc w:val="both"/>
            </w:pPr>
            <w:r>
              <w:rPr>
                <w:sz w:val="21"/>
              </w:rPr>
              <w:t>弱电电线</w:t>
            </w:r>
          </w:p>
        </w:tc>
        <w:tc>
          <w:tcPr>
            <w:tcW w:w="6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717E93">
            <w:pPr>
              <w:pStyle w:val="7"/>
              <w:jc w:val="both"/>
            </w:pPr>
            <w:r>
              <w:rPr>
                <w:sz w:val="21"/>
              </w:rPr>
              <w:t>35</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85EE70">
            <w:pPr>
              <w:pStyle w:val="7"/>
              <w:jc w:val="both"/>
            </w:pPr>
            <w:r>
              <w:rPr>
                <w:sz w:val="21"/>
              </w:rPr>
              <w:t>洗婴池</w:t>
            </w:r>
          </w:p>
        </w:tc>
        <w:tc>
          <w:tcPr>
            <w:tcW w:w="7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E64CEA">
            <w:pPr>
              <w:pStyle w:val="7"/>
              <w:jc w:val="both"/>
            </w:pPr>
            <w:r>
              <w:rPr>
                <w:sz w:val="21"/>
              </w:rPr>
              <w:t>36</w:t>
            </w:r>
          </w:p>
        </w:tc>
        <w:tc>
          <w:tcPr>
            <w:tcW w:w="35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646986">
            <w:pPr>
              <w:pStyle w:val="7"/>
              <w:jc w:val="both"/>
            </w:pPr>
            <w:r>
              <w:rPr>
                <w:sz w:val="21"/>
              </w:rPr>
              <w:t>给排水管</w:t>
            </w:r>
          </w:p>
        </w:tc>
      </w:tr>
      <w:tr w14:paraId="05E0C6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3B9A1A">
            <w:pPr>
              <w:pStyle w:val="7"/>
              <w:jc w:val="both"/>
            </w:pPr>
            <w:r>
              <w:rPr>
                <w:sz w:val="21"/>
              </w:rPr>
              <w:t>37</w:t>
            </w:r>
          </w:p>
        </w:tc>
        <w:tc>
          <w:tcPr>
            <w:tcW w:w="14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1D7985">
            <w:pPr>
              <w:pStyle w:val="7"/>
              <w:jc w:val="both"/>
            </w:pPr>
            <w:r>
              <w:rPr>
                <w:sz w:val="21"/>
              </w:rPr>
              <w:t>电线管</w:t>
            </w:r>
          </w:p>
        </w:tc>
        <w:tc>
          <w:tcPr>
            <w:tcW w:w="6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2923B8">
            <w:pPr>
              <w:pStyle w:val="7"/>
              <w:jc w:val="both"/>
            </w:pPr>
            <w:r>
              <w:rPr>
                <w:sz w:val="21"/>
              </w:rPr>
              <w:t>38</w:t>
            </w:r>
          </w:p>
        </w:tc>
        <w:tc>
          <w:tcPr>
            <w:tcW w:w="13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E708DD">
            <w:pPr>
              <w:pStyle w:val="7"/>
              <w:jc w:val="both"/>
            </w:pPr>
            <w:r>
              <w:rPr>
                <w:sz w:val="21"/>
              </w:rPr>
              <w:t>防火板、</w:t>
            </w:r>
            <w:r>
              <w:rPr>
                <w:rFonts w:hint="eastAsia"/>
                <w:sz w:val="21"/>
                <w:lang w:val="en-US" w:eastAsia="zh-CN"/>
              </w:rPr>
              <w:t>饰面</w:t>
            </w:r>
            <w:r>
              <w:rPr>
                <w:sz w:val="21"/>
              </w:rPr>
              <w:t>板</w:t>
            </w:r>
          </w:p>
        </w:tc>
        <w:tc>
          <w:tcPr>
            <w:tcW w:w="70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2FDF9A">
            <w:pPr>
              <w:pStyle w:val="7"/>
              <w:jc w:val="both"/>
            </w:pPr>
            <w:r>
              <w:rPr>
                <w:sz w:val="21"/>
              </w:rPr>
              <w:t>39</w:t>
            </w:r>
          </w:p>
        </w:tc>
        <w:tc>
          <w:tcPr>
            <w:tcW w:w="35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D2C861">
            <w:pPr>
              <w:pStyle w:val="7"/>
              <w:jc w:val="both"/>
            </w:pPr>
            <w:r>
              <w:rPr>
                <w:sz w:val="21"/>
              </w:rPr>
              <w:t>门锁</w:t>
            </w:r>
          </w:p>
        </w:tc>
      </w:tr>
    </w:tbl>
    <w:p w14:paraId="7E6261BB">
      <w:pPr>
        <w:pStyle w:val="7"/>
        <w:ind w:firstLine="420"/>
        <w:jc w:val="both"/>
      </w:pPr>
      <w:r>
        <w:rPr>
          <w:sz w:val="21"/>
        </w:rPr>
        <w:t>4.提供报价说明，内容必须列明报价及下浮率。</w:t>
      </w:r>
    </w:p>
    <w:p w14:paraId="0AF4C84C">
      <w:pPr>
        <w:pStyle w:val="7"/>
        <w:jc w:val="both"/>
      </w:pPr>
      <w:r>
        <w:rPr>
          <w:b/>
          <w:sz w:val="24"/>
        </w:rPr>
        <w:t>五、工程款支付方式：</w:t>
      </w:r>
    </w:p>
    <w:p w14:paraId="2D111743">
      <w:pPr>
        <w:pStyle w:val="7"/>
        <w:ind w:firstLine="420"/>
        <w:jc w:val="both"/>
      </w:pPr>
      <w:r>
        <w:rPr>
          <w:sz w:val="21"/>
        </w:rPr>
        <w:t>1.工程结算价按医院委托造价咨询单位审核，经业主、施工方、造价咨询单位三方确认的造价作为具体项目的审核控制价，以审核控制价下浮后的结算价进行最终结算。（如成交供应商所报下浮率为</w:t>
      </w:r>
      <w:r>
        <w:rPr>
          <w:rFonts w:hint="eastAsia"/>
          <w:sz w:val="21"/>
          <w:lang w:val="en-US" w:eastAsia="zh-CN"/>
        </w:rPr>
        <w:t>1</w:t>
      </w:r>
      <w:r>
        <w:rPr>
          <w:sz w:val="21"/>
        </w:rPr>
        <w:t>0%，则以审核控制价×</w:t>
      </w:r>
      <w:r>
        <w:rPr>
          <w:rFonts w:hint="eastAsia"/>
          <w:sz w:val="21"/>
          <w:lang w:eastAsia="zh-CN"/>
        </w:rPr>
        <w:t>（</w:t>
      </w:r>
      <w:r>
        <w:rPr>
          <w:rFonts w:hint="eastAsia"/>
          <w:sz w:val="21"/>
          <w:lang w:val="en-US" w:eastAsia="zh-CN"/>
        </w:rPr>
        <w:t>1-1</w:t>
      </w:r>
      <w:r>
        <w:rPr>
          <w:sz w:val="21"/>
        </w:rPr>
        <w:t>0%</w:t>
      </w:r>
      <w:r>
        <w:rPr>
          <w:rFonts w:hint="eastAsia"/>
          <w:sz w:val="21"/>
          <w:lang w:eastAsia="zh-CN"/>
        </w:rPr>
        <w:t>）</w:t>
      </w:r>
      <w:r>
        <w:rPr>
          <w:sz w:val="21"/>
        </w:rPr>
        <w:t>进行结算）</w:t>
      </w:r>
    </w:p>
    <w:p w14:paraId="2B4839B5">
      <w:pPr>
        <w:pStyle w:val="7"/>
        <w:ind w:firstLine="420"/>
        <w:jc w:val="both"/>
      </w:pPr>
      <w:r>
        <w:rPr>
          <w:sz w:val="21"/>
        </w:rPr>
        <w:t>2.结算款支付的方式：</w:t>
      </w:r>
    </w:p>
    <w:p w14:paraId="780F0C1F">
      <w:pPr>
        <w:pStyle w:val="7"/>
        <w:ind w:firstLine="420"/>
        <w:jc w:val="both"/>
      </w:pPr>
      <w:r>
        <w:rPr>
          <w:sz w:val="21"/>
        </w:rPr>
        <w:t>2.1.</w:t>
      </w:r>
      <w:r>
        <w:rPr>
          <w:rFonts w:hint="eastAsia"/>
          <w:sz w:val="21"/>
          <w:lang w:val="en-US" w:eastAsia="zh-CN"/>
        </w:rPr>
        <w:t>二十</w:t>
      </w:r>
      <w:r>
        <w:rPr>
          <w:sz w:val="21"/>
        </w:rPr>
        <w:t>万以下零星修缮工程每半年结算一次，结算经医院委托的造价咨询单位审定后，经三方确认后，在采购人收到成交供应商的发票且采购人已完成内部审批流程后5个工作日内，采购人向成交供应商支付全部结算款</w:t>
      </w:r>
      <w:r>
        <w:rPr>
          <w:rFonts w:hint="eastAsia"/>
          <w:sz w:val="21"/>
          <w:highlight w:val="yellow"/>
          <w:lang w:val="en-US" w:eastAsia="zh-CN"/>
        </w:rPr>
        <w:t>的97%，待质保期满后退还剩余3%的质量保证金</w:t>
      </w:r>
      <w:r>
        <w:rPr>
          <w:sz w:val="21"/>
          <w:highlight w:val="yellow"/>
        </w:rPr>
        <w:t>。</w:t>
      </w:r>
    </w:p>
    <w:p w14:paraId="66171D1B">
      <w:pPr>
        <w:pStyle w:val="7"/>
        <w:ind w:firstLine="420"/>
        <w:jc w:val="both"/>
        <w:rPr>
          <w:sz w:val="21"/>
          <w:highlight w:val="yellow"/>
        </w:rPr>
      </w:pPr>
      <w:r>
        <w:rPr>
          <w:sz w:val="21"/>
        </w:rPr>
        <w:t>2.2.</w:t>
      </w:r>
      <w:r>
        <w:rPr>
          <w:rFonts w:hint="eastAsia"/>
          <w:sz w:val="21"/>
          <w:lang w:val="en-US" w:eastAsia="zh-CN"/>
        </w:rPr>
        <w:t>二十</w:t>
      </w:r>
      <w:r>
        <w:rPr>
          <w:sz w:val="21"/>
        </w:rPr>
        <w:t>万至</w:t>
      </w:r>
      <w:r>
        <w:rPr>
          <w:rFonts w:hint="eastAsia"/>
          <w:sz w:val="21"/>
          <w:lang w:val="en-US" w:eastAsia="zh-CN"/>
        </w:rPr>
        <w:t>五十</w:t>
      </w:r>
      <w:r>
        <w:rPr>
          <w:sz w:val="21"/>
        </w:rPr>
        <w:t>万的零星修缮工程单独结算，成交供应商完成工程项目后，结算经医院委托的造价咨询单位审定后，经三方确认后，在采购人收到成交供应商的发票且采购人已完成内部审批流程后5个工作日内，采购人向成交供应商支付全部结算款</w:t>
      </w:r>
      <w:r>
        <w:rPr>
          <w:rFonts w:hint="eastAsia"/>
          <w:sz w:val="21"/>
          <w:highlight w:val="yellow"/>
          <w:lang w:val="en-US" w:eastAsia="zh-CN"/>
        </w:rPr>
        <w:t>的97%，待质保期满后退还剩余3%的质量保证金</w:t>
      </w:r>
      <w:r>
        <w:rPr>
          <w:sz w:val="21"/>
          <w:highlight w:val="yellow"/>
        </w:rPr>
        <w:t>。</w:t>
      </w:r>
    </w:p>
    <w:p w14:paraId="2AF6FDF4">
      <w:pPr>
        <w:pStyle w:val="7"/>
        <w:ind w:firstLine="420"/>
        <w:jc w:val="both"/>
        <w:rPr>
          <w:rFonts w:hint="default"/>
          <w:sz w:val="21"/>
          <w:highlight w:val="yellow"/>
          <w:lang w:val="en-US" w:eastAsia="zh-CN"/>
        </w:rPr>
      </w:pPr>
      <w:r>
        <w:rPr>
          <w:sz w:val="21"/>
        </w:rPr>
        <w:t>★</w:t>
      </w:r>
      <w:r>
        <w:rPr>
          <w:rFonts w:hint="eastAsia"/>
          <w:sz w:val="21"/>
          <w:highlight w:val="yellow"/>
          <w:lang w:val="en-US" w:eastAsia="zh-CN"/>
        </w:rPr>
        <w:t>3.成交供应商需使用银行保函(保险)替代质量保证金，缺陷责任期结束后，成交供应商可向采购人提出返还保证金申请。采购人在接到成交供应商返还保证金申请后，应于 14 天内会同成交供应商根据合同条款以及质保期内的实际履约情况，确定是否需要扣减保证金。双方如无异议，成交供应商可向出具保函的银行提交退款申请。</w:t>
      </w:r>
    </w:p>
    <w:p w14:paraId="64E674CC">
      <w:pPr>
        <w:pStyle w:val="7"/>
        <w:ind w:firstLine="420"/>
        <w:jc w:val="both"/>
      </w:pPr>
      <w:r>
        <w:rPr>
          <w:rFonts w:hint="eastAsia"/>
          <w:sz w:val="21"/>
          <w:highlight w:val="yellow"/>
          <w:lang w:val="en-US" w:eastAsia="zh-CN"/>
        </w:rPr>
        <w:t>4</w:t>
      </w:r>
      <w:r>
        <w:rPr>
          <w:sz w:val="21"/>
        </w:rPr>
        <w:t>.工程结算审核费的支付：由成交供应商支付。</w:t>
      </w:r>
    </w:p>
    <w:p w14:paraId="3F3FDEDF">
      <w:pPr>
        <w:pStyle w:val="7"/>
        <w:jc w:val="both"/>
      </w:pPr>
      <w:r>
        <w:rPr>
          <w:b/>
          <w:sz w:val="24"/>
        </w:rPr>
        <w:t>六、验收标准：</w:t>
      </w:r>
    </w:p>
    <w:p w14:paraId="6ABCDB61">
      <w:pPr>
        <w:pStyle w:val="7"/>
      </w:pPr>
      <w:r>
        <w:rPr>
          <w:sz w:val="21"/>
        </w:rPr>
        <w:t>1.本工程以施工图纸、设计变更和参照《建筑工程施工质量验收统一标准》(GB50300-2013)、《建筑装饰装修工程质量验收标</w:t>
      </w:r>
      <w:r>
        <w:rPr>
          <w:rFonts w:hint="eastAsia"/>
          <w:sz w:val="21"/>
          <w:highlight w:val="yellow"/>
          <w:lang w:val="en-US" w:eastAsia="zh-CN"/>
        </w:rPr>
        <w:t>准</w:t>
      </w:r>
      <w:r>
        <w:rPr>
          <w:sz w:val="21"/>
          <w:highlight w:val="yellow"/>
        </w:rPr>
        <w:t>》</w:t>
      </w:r>
      <w:r>
        <w:rPr>
          <w:sz w:val="21"/>
        </w:rPr>
        <w:t>(GB50210-2018)等国家制订的施工及验收规范为质量评定验收标准。并达到合格标准。</w:t>
      </w:r>
    </w:p>
    <w:p w14:paraId="01CD6E17">
      <w:pPr>
        <w:pStyle w:val="7"/>
      </w:pPr>
      <w:r>
        <w:rPr>
          <w:sz w:val="21"/>
        </w:rPr>
        <w:t>2.成交供应商应及时通知采购人，由双方办理隐蔽工程和中间工程的检査与验收手续。成交供应商应于验收前至少提前24小时书面通知采购人验收时间，采购人代表接到通知后应及时到现场检验，经采购人认可签证后，成交供应商方可进行下一工序施工。若采购人要求复验时，成交供应商应按要求办理复验。若复验合格，采购人应承担复验费用，由此造成停工，工期顺延；若复验不合格，其复验及返工费用由成交供应商承担，且工期也不予顺延。</w:t>
      </w:r>
    </w:p>
    <w:p w14:paraId="5D87CD21">
      <w:pPr>
        <w:pStyle w:val="7"/>
      </w:pPr>
      <w:r>
        <w:rPr>
          <w:sz w:val="21"/>
        </w:rPr>
        <w:t>3.由于成交供应商原因造成质量事故，其返工费用由成交供应商承担，工期不顺延。</w:t>
      </w:r>
    </w:p>
    <w:p w14:paraId="2ACE3BCE">
      <w:pPr>
        <w:pStyle w:val="7"/>
      </w:pPr>
      <w:r>
        <w:rPr>
          <w:sz w:val="21"/>
        </w:rPr>
        <w:t>4.工程竣工后，成交供应商按规定整理并向采购人提供完整的技术档案资料并发出竣工通知书，经双方协商确定验收时间，采购人在双方确定的验收时间内组织验收，并办理验收、移交手续。如采购人在规定时间内未能组织验收，需及时通知成交供应商，另定验收日期。但采购人应承认竣工日期。若验收不合格，成交供应商在采购人限定的时间内修改后重新组织验收，并承担由于修改而产生的所有费用。工期不予顺延，竣工日期以最后检验合格的日期为准。若因此给采购人造成损失，成交供应商应赔偿采购人的全部损失。</w:t>
      </w:r>
    </w:p>
    <w:p w14:paraId="38CAF29D">
      <w:pPr>
        <w:pStyle w:val="7"/>
      </w:pPr>
      <w:r>
        <w:rPr>
          <w:sz w:val="21"/>
        </w:rPr>
        <w:t>5.工程竣工验收，应以施工图纸、技术交底纪要、设计更改通知、国家颁发的施工验收规范和质重险验标准为依据。自工程移交采购人管理日起计算，</w:t>
      </w:r>
      <w:r>
        <w:rPr>
          <w:rFonts w:hint="eastAsia"/>
          <w:sz w:val="21"/>
          <w:highlight w:val="yellow"/>
        </w:rPr>
        <w:t>基础设施工程、房屋建筑的地基基础工程和主体结构工程，为设计文件规定的该工程的合理使用年限；</w:t>
      </w:r>
      <w:r>
        <w:rPr>
          <w:sz w:val="21"/>
          <w:highlight w:val="yellow"/>
        </w:rPr>
        <w:t>修缮工程、电气管线、给排水管道、设备安装和装修工程保修期为2年</w:t>
      </w:r>
      <w:r>
        <w:rPr>
          <w:rFonts w:hint="eastAsia"/>
          <w:sz w:val="21"/>
          <w:highlight w:val="yellow"/>
          <w:lang w:eastAsia="zh-CN"/>
        </w:rPr>
        <w:t>；</w:t>
      </w:r>
      <w:r>
        <w:rPr>
          <w:sz w:val="21"/>
          <w:highlight w:val="yellow"/>
        </w:rPr>
        <w:t>屋面防水工程、有防水要求的卫生间、房间和外墙面的防渗漏：质保期为5年</w:t>
      </w:r>
      <w:r>
        <w:rPr>
          <w:rFonts w:hint="eastAsia"/>
          <w:sz w:val="21"/>
          <w:highlight w:val="yellow"/>
          <w:lang w:eastAsia="zh-CN"/>
        </w:rPr>
        <w:t>；</w:t>
      </w:r>
      <w:r>
        <w:rPr>
          <w:rFonts w:hint="eastAsia"/>
          <w:sz w:val="21"/>
          <w:highlight w:val="yellow"/>
        </w:rPr>
        <w:t>供热与供冷系统，为2个采暖期、供冷期</w:t>
      </w:r>
      <w:r>
        <w:rPr>
          <w:rFonts w:hint="eastAsia"/>
          <w:sz w:val="21"/>
          <w:highlight w:val="yellow"/>
          <w:lang w:eastAsia="zh-CN"/>
        </w:rPr>
        <w:t>。</w:t>
      </w:r>
      <w:r>
        <w:rPr>
          <w:sz w:val="21"/>
        </w:rPr>
        <w:t>在保修期内因施工造成的工程质量问题,采购人应书面通知成交供应商并约定时间进行修理，成交供应商应在采购人通知的时间内及时提供免费修理服务。</w:t>
      </w:r>
    </w:p>
    <w:p w14:paraId="2E70FBEC">
      <w:pPr>
        <w:pStyle w:val="7"/>
        <w:jc w:val="both"/>
      </w:pPr>
      <w:r>
        <w:rPr>
          <w:b/>
          <w:sz w:val="24"/>
        </w:rPr>
        <w:t>七、人员要求：</w:t>
      </w:r>
    </w:p>
    <w:p w14:paraId="10B2C1EC">
      <w:pPr>
        <w:pStyle w:val="7"/>
        <w:jc w:val="both"/>
      </w:pPr>
      <w:r>
        <w:rPr>
          <w:sz w:val="21"/>
        </w:rPr>
        <w:t>现场维修人员：天河院区和黄埔院区分别固定3人以上负责现场维修管理工作，一人具备</w:t>
      </w:r>
      <w:r>
        <w:rPr>
          <w:rFonts w:hint="eastAsia"/>
          <w:sz w:val="21"/>
          <w:lang w:val="en-US" w:eastAsia="zh-CN"/>
        </w:rPr>
        <w:t>建筑装饰</w:t>
      </w:r>
      <w:r>
        <w:rPr>
          <w:sz w:val="21"/>
        </w:rPr>
        <w:t>的技能，一人具备</w:t>
      </w:r>
      <w:r>
        <w:rPr>
          <w:rFonts w:hint="eastAsia"/>
          <w:sz w:val="21"/>
          <w:lang w:val="en-US" w:eastAsia="zh-CN"/>
        </w:rPr>
        <w:t>水电安装</w:t>
      </w:r>
      <w:r>
        <w:rPr>
          <w:sz w:val="21"/>
        </w:rPr>
        <w:t>的技能，另一人为现场管理人员。</w:t>
      </w:r>
    </w:p>
    <w:p w14:paraId="400841F4">
      <w:pPr>
        <w:pStyle w:val="7"/>
      </w:pPr>
      <w:r>
        <w:rPr>
          <w:b/>
          <w:sz w:val="24"/>
        </w:rPr>
        <w:t>八、预算价格包括</w:t>
      </w:r>
    </w:p>
    <w:p w14:paraId="18A29FDE">
      <w:pPr>
        <w:pStyle w:val="7"/>
      </w:pPr>
      <w:r>
        <w:rPr>
          <w:sz w:val="21"/>
        </w:rPr>
        <w:t>1、人工费、材料费、机械费、管理费、垃圾清理费、劳保用品费、保险费、利润、项目措施费、规费、税金、配合费、暂列金以及施工合同包含的所有风险、责任等各项应有费用；</w:t>
      </w:r>
    </w:p>
    <w:p w14:paraId="1460667C">
      <w:pPr>
        <w:pStyle w:val="7"/>
      </w:pPr>
      <w:r>
        <w:rPr>
          <w:sz w:val="21"/>
        </w:rPr>
        <w:t>2、合同年度内每项零星工程施工的设备及配件费；</w:t>
      </w:r>
    </w:p>
    <w:p w14:paraId="366AF430">
      <w:pPr>
        <w:pStyle w:val="7"/>
      </w:pPr>
      <w:r>
        <w:rPr>
          <w:sz w:val="21"/>
        </w:rPr>
        <w:t>3、安装中的相关费用（包括安装过程中损耗、额外材料等）；</w:t>
      </w:r>
    </w:p>
    <w:p w14:paraId="2B3D839B">
      <w:pPr>
        <w:pStyle w:val="7"/>
      </w:pPr>
      <w:r>
        <w:rPr>
          <w:sz w:val="21"/>
        </w:rPr>
        <w:t>4、人员培训和售后服务的相关费用；</w:t>
      </w:r>
    </w:p>
    <w:p w14:paraId="0BFFF567">
      <w:pPr>
        <w:pStyle w:val="7"/>
      </w:pPr>
      <w:r>
        <w:rPr>
          <w:sz w:val="21"/>
        </w:rPr>
        <w:t>5、本项目所有专项项目和子项项目根据项目实际情况套用适用的定额，不一定套用维修定额，具体套用定额问题由采购人委托的第三方造价咨询公司根据项目内容、规模、分布位置选择确定。</w:t>
      </w:r>
    </w:p>
    <w:p w14:paraId="6C5B9E5D">
      <w:pPr>
        <w:pStyle w:val="7"/>
        <w:rPr>
          <w:sz w:val="21"/>
        </w:rPr>
      </w:pPr>
      <w:r>
        <w:rPr>
          <w:sz w:val="21"/>
        </w:rPr>
        <w:t>6、根据采购人需要，成交供应商有义务对采购人提供的项目信息或施工方案图进行细化和完善，提交正式的效果图、施工图。</w:t>
      </w:r>
    </w:p>
    <w:p w14:paraId="6335AB9D">
      <w:pPr>
        <w:pStyle w:val="7"/>
        <w:rPr>
          <w:rFonts w:hint="eastAsia"/>
          <w:sz w:val="21"/>
          <w:highlight w:val="yellow"/>
          <w:lang w:val="en-US" w:eastAsia="zh-CN"/>
        </w:rPr>
      </w:pPr>
      <w:r>
        <w:rPr>
          <w:rFonts w:hint="eastAsia"/>
          <w:sz w:val="21"/>
          <w:highlight w:val="yellow"/>
          <w:lang w:val="en-US" w:eastAsia="zh-CN"/>
        </w:rPr>
        <w:t>7、预算造价5万元以上50万元（含）以下的零星项目，采购人与成交供应商需签订分项合同。</w:t>
      </w:r>
    </w:p>
    <w:p w14:paraId="008BB0A7">
      <w:pPr>
        <w:pStyle w:val="7"/>
        <w:rPr>
          <w:rFonts w:hint="default" w:eastAsiaTheme="minorEastAsia"/>
          <w:sz w:val="21"/>
          <w:highlight w:val="yellow"/>
          <w:lang w:val="en-US" w:eastAsia="zh-CN"/>
        </w:rPr>
      </w:pPr>
      <w:r>
        <w:rPr>
          <w:rFonts w:hint="eastAsia"/>
          <w:sz w:val="21"/>
          <w:highlight w:val="yellow"/>
          <w:lang w:val="en-US" w:eastAsia="zh-CN"/>
        </w:rPr>
        <w:t>8、成交供应商针对每个零星项目进行方案设计及预算报价，按上述第四点采购报价中“</w:t>
      </w:r>
      <w:r>
        <w:rPr>
          <w:b/>
          <w:sz w:val="21"/>
          <w:highlight w:val="yellow"/>
        </w:rPr>
        <w:t>响应基准价依据</w:t>
      </w:r>
      <w:r>
        <w:rPr>
          <w:rFonts w:hint="eastAsia"/>
          <w:sz w:val="21"/>
          <w:highlight w:val="yellow"/>
          <w:lang w:val="en-US" w:eastAsia="zh-CN"/>
        </w:rPr>
        <w:t>”的要求进行预算报价。若成交人的方案或报价不满足采购人需求时，采购人有权通过市场调研等方式比选更优方案或报价，由采购人委托第三人承担该项目施工。</w:t>
      </w:r>
    </w:p>
    <w:p w14:paraId="06CAE9E9">
      <w:pPr>
        <w:pStyle w:val="7"/>
      </w:pPr>
      <w:r>
        <w:rPr>
          <w:b/>
          <w:sz w:val="24"/>
        </w:rPr>
        <w:t>九、发包方式：</w:t>
      </w:r>
    </w:p>
    <w:p w14:paraId="6EA01D5B">
      <w:pPr>
        <w:pStyle w:val="7"/>
        <w:ind w:firstLine="420" w:firstLineChars="200"/>
      </w:pPr>
      <w:r>
        <w:rPr>
          <w:sz w:val="21"/>
        </w:rPr>
        <w:t>对本项目招标范围内的项目包图纸、包项目内容清单、包人工、包材料、包机械、包余泥排放、包保险、包质量、包工期、包安全、包文明施工。</w:t>
      </w:r>
    </w:p>
    <w:p w14:paraId="38780BC6">
      <w:pPr>
        <w:pStyle w:val="7"/>
      </w:pPr>
      <w:r>
        <w:t>采购包1（202</w:t>
      </w:r>
      <w:r>
        <w:rPr>
          <w:rFonts w:hint="eastAsia"/>
          <w:highlight w:val="yellow"/>
          <w:lang w:val="en-US" w:eastAsia="zh-CN"/>
        </w:rPr>
        <w:t>6</w:t>
      </w:r>
      <w:r>
        <w:t>年零星修缮项目）</w:t>
      </w:r>
    </w:p>
    <w:p w14:paraId="1E2E3748">
      <w:pPr>
        <w:pStyle w:val="7"/>
      </w:pPr>
      <w:r>
        <w:rPr>
          <w:b/>
        </w:rPr>
        <w:t>1.主要商务要求</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17F166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103EA5F">
            <w:pPr>
              <w:pStyle w:val="7"/>
            </w:pPr>
            <w:r>
              <w:t>标的提供的时间</w:t>
            </w:r>
          </w:p>
        </w:tc>
        <w:tc>
          <w:tcPr>
            <w:tcW w:w="4153" w:type="dxa"/>
          </w:tcPr>
          <w:p w14:paraId="0637A23D">
            <w:pPr>
              <w:pStyle w:val="7"/>
            </w:pPr>
            <w:r>
              <w:rPr>
                <w:sz w:val="21"/>
                <w:highlight w:val="yellow"/>
              </w:rPr>
              <w:t>合同签订之日起至</w:t>
            </w:r>
            <w:r>
              <w:rPr>
                <w:rFonts w:hint="eastAsia"/>
                <w:sz w:val="21"/>
                <w:highlight w:val="yellow"/>
                <w:lang w:val="en-US" w:eastAsia="zh-CN"/>
              </w:rPr>
              <w:t>12个月</w:t>
            </w:r>
            <w:r>
              <w:rPr>
                <w:sz w:val="21"/>
                <w:highlight w:val="yellow"/>
              </w:rPr>
              <w:t>或结算金额达到预算金额为止</w:t>
            </w:r>
            <w:r>
              <w:rPr>
                <w:highlight w:val="yellow"/>
              </w:rPr>
              <w:t>。</w:t>
            </w:r>
          </w:p>
        </w:tc>
      </w:tr>
      <w:tr w14:paraId="12DCFF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2E12C32">
            <w:pPr>
              <w:pStyle w:val="7"/>
            </w:pPr>
            <w:r>
              <w:t>标的提供的地点</w:t>
            </w:r>
          </w:p>
        </w:tc>
        <w:tc>
          <w:tcPr>
            <w:tcW w:w="4153" w:type="dxa"/>
          </w:tcPr>
          <w:p w14:paraId="26AB2019">
            <w:pPr>
              <w:pStyle w:val="7"/>
            </w:pPr>
            <w:r>
              <w:t>采购人指定地点</w:t>
            </w:r>
          </w:p>
        </w:tc>
      </w:tr>
      <w:tr w14:paraId="2CDBF5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1F48147">
            <w:pPr>
              <w:pStyle w:val="7"/>
            </w:pPr>
            <w:r>
              <w:t>付款方式</w:t>
            </w:r>
          </w:p>
        </w:tc>
        <w:tc>
          <w:tcPr>
            <w:tcW w:w="4153" w:type="dxa"/>
          </w:tcPr>
          <w:p w14:paraId="27C886B0">
            <w:pPr>
              <w:pStyle w:val="7"/>
              <w:rPr>
                <w:rFonts w:hint="default" w:eastAsiaTheme="minorEastAsia"/>
                <w:lang w:val="en-US" w:eastAsia="zh-CN"/>
              </w:rPr>
            </w:pPr>
            <w:r>
              <w:rPr>
                <w:rFonts w:hint="eastAsia"/>
                <w:highlight w:val="yellow"/>
                <w:lang w:val="en-US" w:eastAsia="zh-CN"/>
              </w:rPr>
              <w:t>按</w:t>
            </w:r>
            <w:r>
              <w:rPr>
                <w:highlight w:val="yellow"/>
              </w:rPr>
              <w:t>采购需求</w:t>
            </w:r>
            <w:r>
              <w:rPr>
                <w:rFonts w:hint="eastAsia"/>
                <w:highlight w:val="yellow"/>
                <w:lang w:val="en-US" w:eastAsia="zh-CN"/>
              </w:rPr>
              <w:t>第五条约定。</w:t>
            </w:r>
          </w:p>
        </w:tc>
      </w:tr>
      <w:tr w14:paraId="1B6DB9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24918A15">
            <w:pPr>
              <w:pStyle w:val="7"/>
            </w:pPr>
            <w:r>
              <w:t>如项目发生合同融资，采购人应当将合同款项支付到合同约定收款账户。</w:t>
            </w:r>
          </w:p>
        </w:tc>
      </w:tr>
      <w:tr w14:paraId="100CD3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68715D6">
            <w:pPr>
              <w:pStyle w:val="7"/>
            </w:pPr>
            <w:r>
              <w:t>验收要求</w:t>
            </w:r>
          </w:p>
        </w:tc>
        <w:tc>
          <w:tcPr>
            <w:tcW w:w="4153" w:type="dxa"/>
          </w:tcPr>
          <w:p w14:paraId="553C736D">
            <w:pPr>
              <w:pStyle w:val="7"/>
            </w:pPr>
            <w:r>
              <w:rPr>
                <w:rFonts w:hint="eastAsia"/>
                <w:highlight w:val="yellow"/>
                <w:lang w:val="en-US" w:eastAsia="zh-CN"/>
              </w:rPr>
              <w:t>详见</w:t>
            </w:r>
            <w:r>
              <w:rPr>
                <w:highlight w:val="yellow"/>
              </w:rPr>
              <w:t>采购需求</w:t>
            </w:r>
            <w:r>
              <w:rPr>
                <w:rFonts w:hint="eastAsia"/>
                <w:highlight w:val="yellow"/>
                <w:lang w:val="en-US" w:eastAsia="zh-CN"/>
              </w:rPr>
              <w:t>第六条约定</w:t>
            </w:r>
            <w:r>
              <w:rPr>
                <w:highlight w:val="yellow"/>
              </w:rPr>
              <w:t>。</w:t>
            </w:r>
          </w:p>
        </w:tc>
      </w:tr>
      <w:tr w14:paraId="652325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722538D">
            <w:pPr>
              <w:pStyle w:val="7"/>
            </w:pPr>
            <w:r>
              <w:t>履约保证金</w:t>
            </w:r>
          </w:p>
        </w:tc>
        <w:tc>
          <w:tcPr>
            <w:tcW w:w="4153" w:type="dxa"/>
          </w:tcPr>
          <w:p w14:paraId="67DC679D">
            <w:pPr>
              <w:pStyle w:val="7"/>
            </w:pPr>
            <w:r>
              <w:t>不收取</w:t>
            </w:r>
          </w:p>
        </w:tc>
      </w:tr>
      <w:tr w14:paraId="44A64E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6B95BC6">
            <w:pPr>
              <w:pStyle w:val="7"/>
              <w:rPr>
                <w:rFonts w:hint="default" w:eastAsiaTheme="minorEastAsia"/>
                <w:lang w:val="en-US" w:eastAsia="zh-CN"/>
              </w:rPr>
            </w:pPr>
            <w:r>
              <w:rPr>
                <w:rFonts w:hint="eastAsia"/>
                <w:lang w:val="en-US" w:eastAsia="zh-CN"/>
              </w:rPr>
              <w:t>质量保证金</w:t>
            </w:r>
          </w:p>
        </w:tc>
        <w:tc>
          <w:tcPr>
            <w:tcW w:w="4153" w:type="dxa"/>
          </w:tcPr>
          <w:p w14:paraId="2F8B7F87">
            <w:pPr>
              <w:pStyle w:val="7"/>
            </w:pPr>
            <w:r>
              <w:rPr>
                <w:rFonts w:hint="eastAsia"/>
                <w:sz w:val="21"/>
                <w:highlight w:val="yellow"/>
                <w:lang w:val="en-US" w:eastAsia="zh-CN"/>
              </w:rPr>
              <w:t>银行保函(保险)</w:t>
            </w:r>
          </w:p>
        </w:tc>
      </w:tr>
    </w:tbl>
    <w:p w14:paraId="274F917E">
      <w:pPr>
        <w:pStyle w:val="7"/>
      </w:pPr>
      <w:r>
        <w:rPr>
          <w:b/>
        </w:rPr>
        <w:t>2.技术标准与要求</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6"/>
        <w:gridCol w:w="726"/>
        <w:gridCol w:w="778"/>
        <w:gridCol w:w="726"/>
        <w:gridCol w:w="765"/>
        <w:gridCol w:w="1279"/>
        <w:gridCol w:w="1279"/>
        <w:gridCol w:w="791"/>
        <w:gridCol w:w="726"/>
        <w:gridCol w:w="726"/>
      </w:tblGrid>
      <w:tr w14:paraId="397F14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36126EA">
            <w:pPr>
              <w:pStyle w:val="7"/>
              <w:jc w:val="center"/>
            </w:pPr>
            <w:r>
              <w:t>序号</w:t>
            </w:r>
          </w:p>
        </w:tc>
        <w:tc>
          <w:tcPr>
            <w:tcW w:w="831" w:type="dxa"/>
          </w:tcPr>
          <w:p w14:paraId="6182BFB4">
            <w:pPr>
              <w:pStyle w:val="7"/>
              <w:jc w:val="center"/>
            </w:pPr>
            <w:r>
              <w:t>品目名称</w:t>
            </w:r>
          </w:p>
        </w:tc>
        <w:tc>
          <w:tcPr>
            <w:tcW w:w="831" w:type="dxa"/>
          </w:tcPr>
          <w:p w14:paraId="60667582">
            <w:pPr>
              <w:pStyle w:val="7"/>
              <w:jc w:val="center"/>
            </w:pPr>
            <w:r>
              <w:t>标的名称</w:t>
            </w:r>
          </w:p>
        </w:tc>
        <w:tc>
          <w:tcPr>
            <w:tcW w:w="831" w:type="dxa"/>
          </w:tcPr>
          <w:p w14:paraId="3D9444EE">
            <w:pPr>
              <w:pStyle w:val="7"/>
              <w:jc w:val="center"/>
            </w:pPr>
            <w:r>
              <w:t>单位</w:t>
            </w:r>
          </w:p>
        </w:tc>
        <w:tc>
          <w:tcPr>
            <w:tcW w:w="831" w:type="dxa"/>
          </w:tcPr>
          <w:p w14:paraId="04DBAC47">
            <w:pPr>
              <w:pStyle w:val="7"/>
              <w:jc w:val="center"/>
            </w:pPr>
            <w:r>
              <w:t>数量</w:t>
            </w:r>
          </w:p>
        </w:tc>
        <w:tc>
          <w:tcPr>
            <w:tcW w:w="831" w:type="dxa"/>
          </w:tcPr>
          <w:p w14:paraId="5F3F3D0D">
            <w:pPr>
              <w:pStyle w:val="7"/>
              <w:jc w:val="center"/>
            </w:pPr>
            <w:r>
              <w:t>分项预算单价（元）</w:t>
            </w:r>
          </w:p>
        </w:tc>
        <w:tc>
          <w:tcPr>
            <w:tcW w:w="831" w:type="dxa"/>
          </w:tcPr>
          <w:p w14:paraId="00572D36">
            <w:pPr>
              <w:pStyle w:val="7"/>
              <w:jc w:val="center"/>
            </w:pPr>
            <w:r>
              <w:t>分项预算总价（元）</w:t>
            </w:r>
          </w:p>
        </w:tc>
        <w:tc>
          <w:tcPr>
            <w:tcW w:w="831" w:type="dxa"/>
          </w:tcPr>
          <w:p w14:paraId="7A0CB497">
            <w:pPr>
              <w:pStyle w:val="7"/>
              <w:jc w:val="center"/>
            </w:pPr>
            <w:r>
              <w:t xml:space="preserve"> 权重%</w:t>
            </w:r>
          </w:p>
        </w:tc>
        <w:tc>
          <w:tcPr>
            <w:tcW w:w="831" w:type="dxa"/>
          </w:tcPr>
          <w:p w14:paraId="589A3B82">
            <w:pPr>
              <w:pStyle w:val="7"/>
            </w:pPr>
            <w:r>
              <w:t>所属行业</w:t>
            </w:r>
          </w:p>
        </w:tc>
        <w:tc>
          <w:tcPr>
            <w:tcW w:w="831" w:type="dxa"/>
          </w:tcPr>
          <w:p w14:paraId="3D724F9A">
            <w:pPr>
              <w:pStyle w:val="7"/>
              <w:jc w:val="center"/>
            </w:pPr>
            <w:r>
              <w:t>技术要求</w:t>
            </w:r>
          </w:p>
        </w:tc>
      </w:tr>
      <w:tr w14:paraId="6F74B3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41D263A">
            <w:pPr>
              <w:pStyle w:val="7"/>
              <w:jc w:val="center"/>
            </w:pPr>
            <w:r>
              <w:t>1</w:t>
            </w:r>
          </w:p>
        </w:tc>
        <w:tc>
          <w:tcPr>
            <w:tcW w:w="831" w:type="dxa"/>
          </w:tcPr>
          <w:p w14:paraId="16B1894E">
            <w:pPr>
              <w:pStyle w:val="7"/>
              <w:jc w:val="left"/>
            </w:pPr>
            <w:r>
              <w:t>房屋修缮</w:t>
            </w:r>
          </w:p>
        </w:tc>
        <w:tc>
          <w:tcPr>
            <w:tcW w:w="831" w:type="dxa"/>
          </w:tcPr>
          <w:p w14:paraId="68F62A49">
            <w:pPr>
              <w:pStyle w:val="7"/>
              <w:jc w:val="left"/>
            </w:pPr>
            <w:r>
              <w:t>202</w:t>
            </w:r>
            <w:r>
              <w:rPr>
                <w:rFonts w:hint="eastAsia"/>
                <w:lang w:val="en-US" w:eastAsia="zh-CN"/>
              </w:rPr>
              <w:t>6</w:t>
            </w:r>
            <w:r>
              <w:t>年零星修缮项目</w:t>
            </w:r>
          </w:p>
        </w:tc>
        <w:tc>
          <w:tcPr>
            <w:tcW w:w="831" w:type="dxa"/>
          </w:tcPr>
          <w:p w14:paraId="31452E20">
            <w:pPr>
              <w:pStyle w:val="7"/>
              <w:jc w:val="left"/>
            </w:pPr>
            <w:r>
              <w:t>项</w:t>
            </w:r>
          </w:p>
        </w:tc>
        <w:tc>
          <w:tcPr>
            <w:tcW w:w="831" w:type="dxa"/>
          </w:tcPr>
          <w:p w14:paraId="602C449B">
            <w:pPr>
              <w:pStyle w:val="7"/>
              <w:jc w:val="right"/>
            </w:pPr>
            <w:r>
              <w:t>1.00</w:t>
            </w:r>
          </w:p>
        </w:tc>
        <w:tc>
          <w:tcPr>
            <w:tcW w:w="831" w:type="dxa"/>
          </w:tcPr>
          <w:p w14:paraId="372F1353">
            <w:pPr>
              <w:pStyle w:val="7"/>
              <w:jc w:val="right"/>
            </w:pPr>
            <w:r>
              <w:rPr>
                <w:rFonts w:hint="eastAsia"/>
                <w:lang w:val="en-US" w:eastAsia="zh-CN"/>
              </w:rPr>
              <w:t>3</w:t>
            </w:r>
            <w:r>
              <w:t>,</w:t>
            </w:r>
            <w:r>
              <w:rPr>
                <w:rFonts w:hint="eastAsia"/>
                <w:lang w:val="en-US" w:eastAsia="zh-CN"/>
              </w:rPr>
              <w:t>8</w:t>
            </w:r>
            <w:r>
              <w:t>00,000.00</w:t>
            </w:r>
          </w:p>
        </w:tc>
        <w:tc>
          <w:tcPr>
            <w:tcW w:w="831" w:type="dxa"/>
          </w:tcPr>
          <w:p w14:paraId="342831C0">
            <w:pPr>
              <w:pStyle w:val="7"/>
              <w:jc w:val="right"/>
            </w:pPr>
            <w:r>
              <w:rPr>
                <w:rFonts w:hint="eastAsia"/>
                <w:lang w:val="en-US" w:eastAsia="zh-CN"/>
              </w:rPr>
              <w:t>3</w:t>
            </w:r>
            <w:r>
              <w:t>,</w:t>
            </w:r>
            <w:r>
              <w:rPr>
                <w:rFonts w:hint="eastAsia"/>
                <w:lang w:val="en-US" w:eastAsia="zh-CN"/>
              </w:rPr>
              <w:t>8</w:t>
            </w:r>
            <w:r>
              <w:t>00,000.00</w:t>
            </w:r>
          </w:p>
        </w:tc>
        <w:tc>
          <w:tcPr>
            <w:tcW w:w="831" w:type="dxa"/>
          </w:tcPr>
          <w:p w14:paraId="415F31F6">
            <w:pPr>
              <w:pStyle w:val="7"/>
            </w:pPr>
            <w:r>
              <w:t>100.0</w:t>
            </w:r>
          </w:p>
        </w:tc>
        <w:tc>
          <w:tcPr>
            <w:tcW w:w="831" w:type="dxa"/>
          </w:tcPr>
          <w:p w14:paraId="3AFC663B">
            <w:pPr>
              <w:pStyle w:val="7"/>
            </w:pPr>
            <w:r>
              <w:t>建筑业</w:t>
            </w:r>
          </w:p>
        </w:tc>
        <w:tc>
          <w:tcPr>
            <w:tcW w:w="831" w:type="dxa"/>
          </w:tcPr>
          <w:p w14:paraId="424F7B04">
            <w:pPr>
              <w:pStyle w:val="7"/>
            </w:pPr>
            <w:r>
              <w:t>详见附表一</w:t>
            </w:r>
          </w:p>
        </w:tc>
      </w:tr>
    </w:tbl>
    <w:p w14:paraId="0B830BA6">
      <w:pPr>
        <w:pStyle w:val="7"/>
      </w:pPr>
      <w:r>
        <w:t>备注：最终综合总报价=（各产品报价×各项产品权重）的相加值</w:t>
      </w:r>
    </w:p>
    <w:p w14:paraId="0249634E">
      <w:pPr>
        <w:pStyle w:val="7"/>
      </w:pPr>
      <w:r>
        <w:rPr>
          <w:b/>
        </w:rPr>
        <w:t>附表一：</w:t>
      </w:r>
      <w:r>
        <w:rPr>
          <w:b/>
          <w:highlight w:val="yellow"/>
        </w:rPr>
        <w:t>202</w:t>
      </w:r>
      <w:r>
        <w:rPr>
          <w:rFonts w:hint="eastAsia"/>
          <w:b/>
          <w:highlight w:val="yellow"/>
          <w:lang w:val="en-US" w:eastAsia="zh-CN"/>
        </w:rPr>
        <w:t>6</w:t>
      </w:r>
      <w:r>
        <w:rPr>
          <w:b/>
        </w:rPr>
        <w:t>年零星修缮项目</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16"/>
        <w:gridCol w:w="5814"/>
      </w:tblGrid>
      <w:tr w14:paraId="3DB540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FD88D99">
            <w:pPr>
              <w:pStyle w:val="7"/>
            </w:pPr>
            <w:r>
              <w:t>参数性质</w:t>
            </w:r>
          </w:p>
        </w:tc>
        <w:tc>
          <w:tcPr>
            <w:tcW w:w="415" w:type="dxa"/>
          </w:tcPr>
          <w:p w14:paraId="0FB9D478">
            <w:pPr>
              <w:pStyle w:val="7"/>
            </w:pPr>
            <w:r>
              <w:t>序号</w:t>
            </w:r>
          </w:p>
        </w:tc>
        <w:tc>
          <w:tcPr>
            <w:tcW w:w="5814" w:type="dxa"/>
          </w:tcPr>
          <w:p w14:paraId="63D7EE3D">
            <w:pPr>
              <w:pStyle w:val="7"/>
            </w:pPr>
            <w:r>
              <w:t>具体技术(参数)要求</w:t>
            </w:r>
          </w:p>
        </w:tc>
      </w:tr>
      <w:tr w14:paraId="409A16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8D73579"/>
        </w:tc>
        <w:tc>
          <w:tcPr>
            <w:tcW w:w="415" w:type="dxa"/>
          </w:tcPr>
          <w:p w14:paraId="052E9A6B">
            <w:pPr>
              <w:pStyle w:val="7"/>
            </w:pPr>
            <w:r>
              <w:t>1</w:t>
            </w:r>
          </w:p>
        </w:tc>
        <w:tc>
          <w:tcPr>
            <w:tcW w:w="5814" w:type="dxa"/>
          </w:tcPr>
          <w:p w14:paraId="16321E92">
            <w:pPr>
              <w:pStyle w:val="7"/>
            </w:pPr>
            <w:r>
              <w:t>详见采购需求</w:t>
            </w:r>
          </w:p>
        </w:tc>
      </w:tr>
      <w:tr w14:paraId="2F2D83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69791D7">
            <w:pPr>
              <w:pStyle w:val="7"/>
            </w:pPr>
            <w:r>
              <w:t>说明</w:t>
            </w:r>
          </w:p>
        </w:tc>
        <w:tc>
          <w:tcPr>
            <w:tcW w:w="6229" w:type="dxa"/>
            <w:gridSpan w:val="2"/>
          </w:tcPr>
          <w:p w14:paraId="6BC49AED">
            <w:pPr>
              <w:pStyle w:val="7"/>
              <w:jc w:val="left"/>
            </w:pPr>
            <w:r>
              <w:t xml:space="preserve"> 打“★”号条款为实质性条款，若有任何一条负偏离或不满足则导致投标无效。 </w:t>
            </w:r>
            <w:r>
              <w:br w:type="textWrapping"/>
            </w:r>
            <w:r>
              <w:t>打“▲”号条款为重要技术参数，若有部分“▲”条款未响应或不满足，将导致其响应性评审加重扣分，但不作为无效投标条款。</w:t>
            </w:r>
          </w:p>
        </w:tc>
      </w:tr>
    </w:tbl>
    <w:p w14:paraId="608EDD80"/>
    <w:p w14:paraId="5F09C2D2">
      <w:pPr>
        <w:pStyle w:val="7"/>
        <w:numPr>
          <w:ilvl w:val="0"/>
          <w:numId w:val="1"/>
        </w:numPr>
        <w:jc w:val="center"/>
        <w:outlineLvl w:val="1"/>
        <w:rPr>
          <w:rFonts w:hint="eastAsia"/>
          <w:b/>
          <w:sz w:val="36"/>
          <w:lang w:val="en-US" w:eastAsia="zh-CN"/>
        </w:rPr>
      </w:pPr>
      <w:r>
        <w:rPr>
          <w:rFonts w:hint="eastAsia"/>
          <w:b/>
          <w:sz w:val="36"/>
          <w:lang w:val="en-US" w:eastAsia="zh-CN"/>
        </w:rPr>
        <w:t>资料提交</w:t>
      </w:r>
    </w:p>
    <w:p w14:paraId="504065DB">
      <w:pPr>
        <w:ind w:left="-850" w:leftChars="-405" w:firstLine="420" w:firstLineChars="200"/>
        <w:rPr>
          <w:rFonts w:hint="eastAsia" w:asciiTheme="minorHAnsi" w:hAnsiTheme="minorHAnsi" w:eastAsiaTheme="minorEastAsia" w:cstheme="minorBidi"/>
          <w:kern w:val="0"/>
          <w:sz w:val="21"/>
          <w:szCs w:val="24"/>
          <w:lang w:val="en-US" w:eastAsia="zh-Hans" w:bidi="ar"/>
        </w:rPr>
      </w:pPr>
      <w:r>
        <w:rPr>
          <w:rFonts w:hint="eastAsia" w:asciiTheme="minorHAnsi" w:hAnsiTheme="minorHAnsi" w:eastAsiaTheme="minorEastAsia" w:cstheme="minorBidi"/>
          <w:kern w:val="0"/>
          <w:sz w:val="21"/>
          <w:szCs w:val="24"/>
          <w:lang w:val="en-US" w:eastAsia="zh-CN" w:bidi="ar"/>
        </w:rPr>
        <w:t>一</w:t>
      </w:r>
      <w:r>
        <w:rPr>
          <w:rFonts w:hint="eastAsia" w:asciiTheme="minorHAnsi" w:hAnsiTheme="minorHAnsi" w:eastAsiaTheme="minorEastAsia" w:cstheme="minorBidi"/>
          <w:kern w:val="0"/>
          <w:sz w:val="21"/>
          <w:szCs w:val="24"/>
          <w:lang w:val="en-US" w:eastAsia="zh-Hans" w:bidi="ar"/>
        </w:rPr>
        <w:t>、请各报名单位以现场提交的形式，提供以下材料:</w:t>
      </w:r>
    </w:p>
    <w:p w14:paraId="590826EB">
      <w:pPr>
        <w:ind w:left="-850" w:leftChars="-405" w:firstLine="420" w:firstLineChars="200"/>
        <w:rPr>
          <w:rFonts w:hint="eastAsia" w:asciiTheme="minorHAnsi" w:hAnsiTheme="minorHAnsi" w:eastAsiaTheme="minorEastAsia" w:cstheme="minorBidi"/>
          <w:kern w:val="0"/>
          <w:sz w:val="21"/>
          <w:szCs w:val="24"/>
          <w:lang w:val="en-US" w:eastAsia="zh-Hans" w:bidi="ar"/>
        </w:rPr>
      </w:pPr>
      <w:r>
        <w:rPr>
          <w:rFonts w:hint="eastAsia" w:asciiTheme="minorHAnsi" w:hAnsiTheme="minorHAnsi" w:eastAsiaTheme="minorEastAsia" w:cstheme="minorBidi"/>
          <w:kern w:val="0"/>
          <w:sz w:val="21"/>
          <w:szCs w:val="24"/>
          <w:lang w:val="en-US" w:eastAsia="zh-Hans" w:bidi="ar"/>
        </w:rPr>
        <w:t>1.</w:t>
      </w:r>
      <w:r>
        <w:rPr>
          <w:rFonts w:hint="eastAsia" w:asciiTheme="minorHAnsi" w:hAnsiTheme="minorHAnsi" w:eastAsiaTheme="minorEastAsia" w:cstheme="minorBidi"/>
          <w:kern w:val="0"/>
          <w:sz w:val="21"/>
          <w:szCs w:val="24"/>
          <w:lang w:val="en-US" w:eastAsia="zh-CN" w:bidi="ar"/>
        </w:rPr>
        <w:t>按第一章供应商资格要求提供资料</w:t>
      </w:r>
      <w:r>
        <w:rPr>
          <w:rFonts w:hint="eastAsia" w:asciiTheme="minorHAnsi" w:hAnsiTheme="minorHAnsi" w:eastAsiaTheme="minorEastAsia" w:cstheme="minorBidi"/>
          <w:kern w:val="0"/>
          <w:sz w:val="21"/>
          <w:szCs w:val="24"/>
          <w:lang w:val="en-US" w:eastAsia="zh-Hans" w:bidi="ar"/>
        </w:rPr>
        <w:t>。</w:t>
      </w:r>
    </w:p>
    <w:p w14:paraId="2944F68E">
      <w:pPr>
        <w:ind w:left="-850" w:leftChars="-405" w:firstLine="420" w:firstLineChars="200"/>
        <w:rPr>
          <w:rFonts w:hint="eastAsia" w:asciiTheme="minorHAnsi" w:hAnsiTheme="minorHAnsi" w:eastAsiaTheme="minorEastAsia" w:cstheme="minorBidi"/>
          <w:kern w:val="0"/>
          <w:sz w:val="21"/>
          <w:szCs w:val="24"/>
          <w:lang w:val="en-US" w:eastAsia="zh-Hans" w:bidi="ar"/>
        </w:rPr>
      </w:pPr>
      <w:r>
        <w:rPr>
          <w:rFonts w:hint="eastAsia" w:asciiTheme="minorHAnsi" w:hAnsiTheme="minorHAnsi" w:eastAsiaTheme="minorEastAsia" w:cstheme="minorBidi"/>
          <w:kern w:val="0"/>
          <w:sz w:val="21"/>
          <w:szCs w:val="24"/>
          <w:lang w:val="en-US" w:eastAsia="zh-Hans" w:bidi="ar"/>
        </w:rPr>
        <w:t>2.法定代表人证明书及法定代表人授权书</w:t>
      </w:r>
    </w:p>
    <w:p w14:paraId="65BC7D0C">
      <w:pPr>
        <w:ind w:left="-850" w:leftChars="-405" w:firstLine="420" w:firstLineChars="200"/>
        <w:rPr>
          <w:rFonts w:hint="eastAsia" w:asciiTheme="minorHAnsi" w:hAnsiTheme="minorHAnsi" w:eastAsiaTheme="minorEastAsia" w:cstheme="minorBidi"/>
          <w:kern w:val="0"/>
          <w:sz w:val="21"/>
          <w:szCs w:val="24"/>
          <w:lang w:val="en-US" w:eastAsia="zh-Hans" w:bidi="ar"/>
        </w:rPr>
      </w:pPr>
      <w:r>
        <w:rPr>
          <w:rFonts w:hint="eastAsia" w:asciiTheme="minorHAnsi" w:hAnsiTheme="minorHAnsi" w:eastAsiaTheme="minorEastAsia" w:cstheme="minorBidi"/>
          <w:kern w:val="0"/>
          <w:sz w:val="21"/>
          <w:szCs w:val="24"/>
          <w:lang w:val="en-US" w:eastAsia="zh-Hans" w:bidi="ar"/>
        </w:rPr>
        <w:t>3.广东省内医院三年内的相关业绩</w:t>
      </w:r>
    </w:p>
    <w:p w14:paraId="6FFC5B31">
      <w:pPr>
        <w:ind w:left="-850" w:leftChars="-405" w:firstLine="420" w:firstLineChars="200"/>
        <w:rPr>
          <w:rFonts w:hint="default" w:asciiTheme="minorHAnsi" w:hAnsiTheme="minorHAnsi" w:eastAsiaTheme="minorEastAsia" w:cstheme="minorBidi"/>
          <w:kern w:val="0"/>
          <w:sz w:val="21"/>
          <w:szCs w:val="24"/>
          <w:lang w:val="en-US" w:eastAsia="zh-CN" w:bidi="ar"/>
        </w:rPr>
      </w:pPr>
      <w:r>
        <w:rPr>
          <w:rFonts w:hint="eastAsia" w:cstheme="minorBidi"/>
          <w:kern w:val="0"/>
          <w:sz w:val="21"/>
          <w:szCs w:val="24"/>
          <w:lang w:val="en-US" w:eastAsia="zh-CN" w:bidi="ar"/>
        </w:rPr>
        <w:t>4.广东政府采购智慧云平台供应商资格</w:t>
      </w:r>
    </w:p>
    <w:p w14:paraId="1F069510">
      <w:pPr>
        <w:ind w:left="-850" w:leftChars="-405" w:firstLine="420" w:firstLineChars="200"/>
        <w:rPr>
          <w:rFonts w:hint="eastAsia" w:asciiTheme="minorHAnsi" w:hAnsiTheme="minorHAnsi" w:eastAsiaTheme="minorEastAsia" w:cstheme="minorBidi"/>
          <w:kern w:val="0"/>
          <w:sz w:val="21"/>
          <w:szCs w:val="24"/>
          <w:lang w:val="en-US" w:eastAsia="zh-Hans" w:bidi="ar"/>
        </w:rPr>
      </w:pPr>
      <w:r>
        <w:rPr>
          <w:rFonts w:hint="eastAsia" w:cstheme="minorBidi"/>
          <w:kern w:val="0"/>
          <w:sz w:val="21"/>
          <w:szCs w:val="24"/>
          <w:lang w:val="en-US" w:eastAsia="zh-CN" w:bidi="ar"/>
        </w:rPr>
        <w:t>5</w:t>
      </w:r>
      <w:r>
        <w:rPr>
          <w:rFonts w:hint="eastAsia" w:asciiTheme="minorHAnsi" w:hAnsiTheme="minorHAnsi" w:eastAsiaTheme="minorEastAsia" w:cstheme="minorBidi"/>
          <w:kern w:val="0"/>
          <w:sz w:val="21"/>
          <w:szCs w:val="24"/>
          <w:lang w:val="en-US" w:eastAsia="zh-CN" w:bidi="ar"/>
        </w:rPr>
        <w:t>.</w:t>
      </w:r>
      <w:r>
        <w:rPr>
          <w:rFonts w:hint="eastAsia" w:asciiTheme="minorHAnsi" w:hAnsiTheme="minorHAnsi" w:eastAsiaTheme="minorEastAsia" w:cstheme="minorBidi"/>
          <w:kern w:val="0"/>
          <w:sz w:val="21"/>
          <w:szCs w:val="24"/>
          <w:lang w:val="en-US" w:eastAsia="zh-Hans" w:bidi="ar"/>
        </w:rPr>
        <w:t>报名单位提供本项目联系人、联系电话、邮箱等信息。</w:t>
      </w:r>
    </w:p>
    <w:p w14:paraId="38124CA2">
      <w:pPr>
        <w:ind w:left="-850" w:leftChars="-405"/>
        <w:rPr>
          <w:rFonts w:hint="eastAsia" w:asciiTheme="minorHAnsi" w:hAnsiTheme="minorHAnsi" w:eastAsiaTheme="minorEastAsia" w:cstheme="minorBidi"/>
          <w:kern w:val="0"/>
          <w:sz w:val="21"/>
          <w:szCs w:val="24"/>
          <w:lang w:val="en-US" w:eastAsia="zh-Hans" w:bidi="ar"/>
        </w:rPr>
      </w:pPr>
      <w:r>
        <w:rPr>
          <w:rFonts w:hint="eastAsia" w:asciiTheme="minorHAnsi" w:hAnsiTheme="minorHAnsi" w:eastAsiaTheme="minorEastAsia" w:cstheme="minorBidi"/>
          <w:kern w:val="0"/>
          <w:sz w:val="21"/>
          <w:szCs w:val="24"/>
          <w:lang w:val="en-US" w:eastAsia="zh-Hans" w:bidi="ar"/>
        </w:rPr>
        <w:t>注意事项:</w:t>
      </w:r>
    </w:p>
    <w:p w14:paraId="443A6204">
      <w:pPr>
        <w:pStyle w:val="8"/>
        <w:numPr>
          <w:ilvl w:val="0"/>
          <w:numId w:val="2"/>
        </w:numPr>
        <w:ind w:firstLineChars="0"/>
        <w:rPr>
          <w:rFonts w:hint="eastAsia" w:asciiTheme="minorHAnsi" w:hAnsiTheme="minorHAnsi" w:eastAsiaTheme="minorEastAsia" w:cstheme="minorBidi"/>
          <w:kern w:val="0"/>
          <w:sz w:val="21"/>
          <w:szCs w:val="24"/>
          <w:lang w:val="en-US" w:eastAsia="zh-Hans" w:bidi="ar"/>
        </w:rPr>
      </w:pPr>
      <w:r>
        <w:rPr>
          <w:rFonts w:hint="eastAsia" w:asciiTheme="minorHAnsi" w:hAnsiTheme="minorHAnsi" w:eastAsiaTheme="minorEastAsia" w:cstheme="minorBidi"/>
          <w:kern w:val="0"/>
          <w:sz w:val="21"/>
          <w:szCs w:val="24"/>
          <w:lang w:val="en-US" w:eastAsia="zh-Hans" w:bidi="ar"/>
        </w:rPr>
        <w:t>请提供以上材料纸质版复印件和电子版各一份，均需加盖公章。</w:t>
      </w:r>
    </w:p>
    <w:p w14:paraId="22B3E748">
      <w:pPr>
        <w:pStyle w:val="8"/>
        <w:numPr>
          <w:ilvl w:val="0"/>
          <w:numId w:val="2"/>
        </w:numPr>
        <w:ind w:firstLineChars="0"/>
        <w:rPr>
          <w:rFonts w:hint="eastAsia" w:asciiTheme="minorHAnsi" w:hAnsiTheme="minorHAnsi" w:eastAsiaTheme="minorEastAsia" w:cstheme="minorBidi"/>
          <w:kern w:val="0"/>
          <w:sz w:val="21"/>
          <w:szCs w:val="24"/>
          <w:lang w:val="en-US" w:eastAsia="zh-Hans" w:bidi="ar"/>
        </w:rPr>
      </w:pPr>
      <w:r>
        <w:rPr>
          <w:rFonts w:hint="eastAsia" w:asciiTheme="minorHAnsi" w:hAnsiTheme="minorHAnsi" w:eastAsiaTheme="minorEastAsia" w:cstheme="minorBidi"/>
          <w:kern w:val="0"/>
          <w:sz w:val="21"/>
          <w:szCs w:val="24"/>
          <w:lang w:val="en-US" w:eastAsia="zh-Hans" w:bidi="ar"/>
        </w:rPr>
        <w:t>以上公司资质证书和人员注册证书均需在有效期内。</w:t>
      </w:r>
    </w:p>
    <w:p w14:paraId="11F6C643">
      <w:pPr>
        <w:ind w:left="-850" w:leftChars="-405"/>
        <w:rPr>
          <w:rFonts w:hint="eastAsia" w:asciiTheme="minorHAnsi" w:hAnsiTheme="minorHAnsi" w:eastAsiaTheme="minorEastAsia" w:cstheme="minorBidi"/>
          <w:kern w:val="0"/>
          <w:sz w:val="21"/>
          <w:szCs w:val="24"/>
          <w:lang w:val="en-US" w:eastAsia="zh-Hans" w:bidi="ar"/>
        </w:rPr>
      </w:pPr>
      <w:r>
        <w:rPr>
          <w:rFonts w:hint="eastAsia" w:asciiTheme="minorHAnsi" w:hAnsiTheme="minorHAnsi" w:eastAsiaTheme="minorEastAsia" w:cstheme="minorBidi"/>
          <w:kern w:val="0"/>
          <w:sz w:val="21"/>
          <w:szCs w:val="24"/>
          <w:lang w:val="en-US" w:eastAsia="zh-Hans" w:bidi="ar"/>
        </w:rPr>
        <w:t xml:space="preserve">(3)  </w:t>
      </w:r>
      <w:r>
        <w:rPr>
          <w:rFonts w:hint="eastAsia" w:cstheme="minorBidi"/>
          <w:kern w:val="0"/>
          <w:sz w:val="21"/>
          <w:szCs w:val="24"/>
          <w:lang w:val="en-US" w:eastAsia="zh-CN" w:bidi="ar"/>
        </w:rPr>
        <w:t xml:space="preserve">  </w:t>
      </w:r>
      <w:r>
        <w:rPr>
          <w:rFonts w:hint="eastAsia" w:asciiTheme="minorHAnsi" w:hAnsiTheme="minorHAnsi" w:eastAsiaTheme="minorEastAsia" w:cstheme="minorBidi"/>
          <w:kern w:val="0"/>
          <w:sz w:val="21"/>
          <w:szCs w:val="24"/>
          <w:lang w:val="en-US" w:eastAsia="zh-Hans" w:bidi="ar"/>
        </w:rPr>
        <w:t>报名时间截止后，不再接受报名。</w:t>
      </w:r>
    </w:p>
    <w:p w14:paraId="49D0C8DA">
      <w:pPr>
        <w:ind w:left="-849" w:leftChars="-405" w:hanging="1"/>
        <w:rPr>
          <w:rFonts w:hint="eastAsia" w:asciiTheme="minorHAnsi" w:hAnsiTheme="minorHAnsi" w:eastAsiaTheme="minorEastAsia" w:cstheme="minorBidi"/>
          <w:kern w:val="0"/>
          <w:sz w:val="21"/>
          <w:szCs w:val="24"/>
          <w:lang w:val="en-US" w:eastAsia="zh-Hans" w:bidi="ar"/>
        </w:rPr>
      </w:pPr>
      <w:r>
        <w:rPr>
          <w:rFonts w:hint="eastAsia" w:asciiTheme="minorHAnsi" w:hAnsiTheme="minorHAnsi" w:eastAsiaTheme="minorEastAsia" w:cstheme="minorBidi"/>
          <w:kern w:val="0"/>
          <w:sz w:val="21"/>
          <w:szCs w:val="24"/>
          <w:lang w:val="en-US" w:eastAsia="zh-CN" w:bidi="ar"/>
        </w:rPr>
        <w:t>二</w:t>
      </w:r>
      <w:r>
        <w:rPr>
          <w:rFonts w:hint="eastAsia" w:asciiTheme="minorHAnsi" w:hAnsiTheme="minorHAnsi" w:eastAsiaTheme="minorEastAsia" w:cstheme="minorBidi"/>
          <w:kern w:val="0"/>
          <w:sz w:val="21"/>
          <w:szCs w:val="24"/>
          <w:lang w:val="en-US" w:eastAsia="zh-Hans" w:bidi="ar"/>
        </w:rPr>
        <w:t>、报名截止时间、地点、提交方式、份数</w:t>
      </w:r>
    </w:p>
    <w:p w14:paraId="57520B75">
      <w:pPr>
        <w:ind w:left="-849" w:leftChars="-405" w:hanging="1"/>
        <w:rPr>
          <w:rFonts w:hint="default" w:asciiTheme="minorHAnsi" w:hAnsiTheme="minorHAnsi" w:eastAsiaTheme="minorEastAsia" w:cstheme="minorBidi"/>
          <w:kern w:val="0"/>
          <w:sz w:val="21"/>
          <w:szCs w:val="24"/>
          <w:lang w:val="en-US" w:eastAsia="zh-CN" w:bidi="ar"/>
        </w:rPr>
      </w:pPr>
      <w:r>
        <w:rPr>
          <w:rFonts w:hint="eastAsia" w:asciiTheme="minorHAnsi" w:hAnsiTheme="minorHAnsi" w:eastAsiaTheme="minorEastAsia" w:cstheme="minorBidi"/>
          <w:kern w:val="0"/>
          <w:sz w:val="21"/>
          <w:szCs w:val="24"/>
          <w:lang w:val="en-US" w:eastAsia="zh-Hans" w:bidi="ar"/>
        </w:rPr>
        <w:t>截止时间:202</w:t>
      </w:r>
      <w:r>
        <w:rPr>
          <w:rFonts w:hint="eastAsia" w:asciiTheme="minorHAnsi" w:hAnsiTheme="minorHAnsi" w:eastAsiaTheme="minorEastAsia" w:cstheme="minorBidi"/>
          <w:kern w:val="0"/>
          <w:sz w:val="21"/>
          <w:szCs w:val="24"/>
          <w:lang w:val="en-US" w:eastAsia="zh-CN" w:bidi="ar"/>
        </w:rPr>
        <w:t>6</w:t>
      </w:r>
      <w:r>
        <w:rPr>
          <w:rFonts w:hint="eastAsia" w:asciiTheme="minorHAnsi" w:hAnsiTheme="minorHAnsi" w:eastAsiaTheme="minorEastAsia" w:cstheme="minorBidi"/>
          <w:kern w:val="0"/>
          <w:sz w:val="21"/>
          <w:szCs w:val="24"/>
          <w:lang w:val="en-US" w:eastAsia="zh-Hans" w:bidi="ar"/>
        </w:rPr>
        <w:t>年</w:t>
      </w:r>
      <w:r>
        <w:rPr>
          <w:rFonts w:hint="eastAsia" w:cstheme="minorBidi"/>
          <w:kern w:val="0"/>
          <w:sz w:val="21"/>
          <w:szCs w:val="24"/>
          <w:lang w:val="en-US" w:eastAsia="zh-CN" w:bidi="ar"/>
        </w:rPr>
        <w:t>3</w:t>
      </w:r>
      <w:r>
        <w:rPr>
          <w:rFonts w:hint="eastAsia" w:asciiTheme="minorHAnsi" w:hAnsiTheme="minorHAnsi" w:eastAsiaTheme="minorEastAsia" w:cstheme="minorBidi"/>
          <w:kern w:val="0"/>
          <w:sz w:val="21"/>
          <w:szCs w:val="24"/>
          <w:lang w:val="en-US" w:eastAsia="zh-Hans" w:bidi="ar"/>
        </w:rPr>
        <w:t>月1</w:t>
      </w:r>
      <w:r>
        <w:rPr>
          <w:rFonts w:hint="eastAsia" w:cstheme="minorBidi"/>
          <w:kern w:val="0"/>
          <w:sz w:val="21"/>
          <w:szCs w:val="24"/>
          <w:lang w:val="en-US" w:eastAsia="zh-CN" w:bidi="ar"/>
        </w:rPr>
        <w:t>3</w:t>
      </w:r>
      <w:r>
        <w:rPr>
          <w:rFonts w:hint="eastAsia" w:asciiTheme="minorHAnsi" w:hAnsiTheme="minorHAnsi" w:eastAsiaTheme="minorEastAsia" w:cstheme="minorBidi"/>
          <w:kern w:val="0"/>
          <w:sz w:val="21"/>
          <w:szCs w:val="24"/>
          <w:lang w:val="en-US" w:eastAsia="zh-Hans" w:bidi="ar"/>
        </w:rPr>
        <w:t>日</w:t>
      </w:r>
      <w:r>
        <w:rPr>
          <w:rFonts w:hint="eastAsia" w:cstheme="minorBidi"/>
          <w:kern w:val="0"/>
          <w:sz w:val="21"/>
          <w:szCs w:val="24"/>
          <w:lang w:val="en-US" w:eastAsia="zh-CN" w:bidi="ar"/>
        </w:rPr>
        <w:t>下</w:t>
      </w:r>
      <w:r>
        <w:rPr>
          <w:rFonts w:hint="eastAsia" w:asciiTheme="minorHAnsi" w:hAnsiTheme="minorHAnsi" w:eastAsiaTheme="minorEastAsia" w:cstheme="minorBidi"/>
          <w:kern w:val="0"/>
          <w:sz w:val="21"/>
          <w:szCs w:val="24"/>
          <w:lang w:val="en-US" w:eastAsia="zh-Hans" w:bidi="ar"/>
        </w:rPr>
        <w:t>午</w:t>
      </w:r>
      <w:r>
        <w:rPr>
          <w:rFonts w:hint="eastAsia" w:cstheme="minorBidi"/>
          <w:kern w:val="0"/>
          <w:sz w:val="21"/>
          <w:szCs w:val="24"/>
          <w:lang w:val="en-US" w:eastAsia="zh-CN" w:bidi="ar"/>
        </w:rPr>
        <w:t>16</w:t>
      </w:r>
      <w:r>
        <w:rPr>
          <w:rFonts w:hint="eastAsia" w:asciiTheme="minorHAnsi" w:hAnsiTheme="minorHAnsi" w:eastAsiaTheme="minorEastAsia" w:cstheme="minorBidi"/>
          <w:kern w:val="0"/>
          <w:sz w:val="21"/>
          <w:szCs w:val="24"/>
          <w:lang w:val="en-US" w:eastAsia="zh-Hans" w:bidi="ar"/>
        </w:rPr>
        <w:t>点</w:t>
      </w:r>
      <w:r>
        <w:rPr>
          <w:rFonts w:hint="eastAsia" w:cstheme="minorBidi"/>
          <w:kern w:val="0"/>
          <w:sz w:val="21"/>
          <w:szCs w:val="24"/>
          <w:lang w:val="en-US" w:eastAsia="zh-CN" w:bidi="ar"/>
        </w:rPr>
        <w:t>30分</w:t>
      </w:r>
    </w:p>
    <w:p w14:paraId="1C7279B4">
      <w:pPr>
        <w:ind w:left="-849" w:leftChars="-405" w:hanging="1"/>
        <w:rPr>
          <w:rFonts w:hint="eastAsia" w:asciiTheme="minorHAnsi" w:hAnsiTheme="minorHAnsi" w:eastAsiaTheme="minorEastAsia" w:cstheme="minorBidi"/>
          <w:kern w:val="0"/>
          <w:sz w:val="21"/>
          <w:szCs w:val="24"/>
          <w:lang w:val="en-US" w:eastAsia="zh-Hans" w:bidi="ar"/>
        </w:rPr>
      </w:pPr>
      <w:r>
        <w:rPr>
          <w:rFonts w:hint="eastAsia" w:asciiTheme="minorHAnsi" w:hAnsiTheme="minorHAnsi" w:eastAsiaTheme="minorEastAsia" w:cstheme="minorBidi"/>
          <w:kern w:val="0"/>
          <w:sz w:val="21"/>
          <w:szCs w:val="24"/>
          <w:lang w:val="en-US" w:eastAsia="zh-Hans" w:bidi="ar"/>
        </w:rPr>
        <w:t>地点:广州市第十二人民医院黄埔院区丹水坑路123号后勤设备管理科基建办公室</w:t>
      </w:r>
    </w:p>
    <w:p w14:paraId="214DAF44">
      <w:pPr>
        <w:ind w:left="-849" w:leftChars="-405" w:hanging="1"/>
        <w:rPr>
          <w:rFonts w:hint="eastAsia" w:asciiTheme="minorHAnsi" w:hAnsiTheme="minorHAnsi" w:eastAsiaTheme="minorEastAsia" w:cstheme="minorBidi"/>
          <w:kern w:val="0"/>
          <w:sz w:val="21"/>
          <w:szCs w:val="24"/>
          <w:lang w:val="en-US" w:eastAsia="zh-Hans" w:bidi="ar"/>
        </w:rPr>
      </w:pPr>
      <w:r>
        <w:rPr>
          <w:rFonts w:hint="eastAsia" w:asciiTheme="minorHAnsi" w:hAnsiTheme="minorHAnsi" w:eastAsiaTheme="minorEastAsia" w:cstheme="minorBidi"/>
          <w:kern w:val="0"/>
          <w:sz w:val="21"/>
          <w:szCs w:val="24"/>
          <w:lang w:val="en-US" w:eastAsia="zh-Hans" w:bidi="ar"/>
        </w:rPr>
        <w:t>提交方式: 黄埔院区现场提交纸质版和电子版</w:t>
      </w:r>
      <w:r>
        <w:rPr>
          <w:rFonts w:hint="eastAsia" w:cstheme="minorBidi"/>
          <w:kern w:val="0"/>
          <w:sz w:val="21"/>
          <w:szCs w:val="24"/>
          <w:lang w:val="en-US" w:eastAsia="zh-CN" w:bidi="ar"/>
        </w:rPr>
        <w:t>（因医院电脑不能使用U盘，请以光盘形式提供）</w:t>
      </w:r>
    </w:p>
    <w:p w14:paraId="0A195E09">
      <w:pPr>
        <w:ind w:left="-849" w:leftChars="-405" w:hanging="1"/>
        <w:rPr>
          <w:rFonts w:hint="eastAsia" w:asciiTheme="minorHAnsi" w:hAnsiTheme="minorHAnsi" w:eastAsiaTheme="minorEastAsia" w:cstheme="minorBidi"/>
          <w:kern w:val="0"/>
          <w:sz w:val="21"/>
          <w:szCs w:val="24"/>
          <w:lang w:val="en-US" w:eastAsia="zh-Hans" w:bidi="ar"/>
        </w:rPr>
      </w:pPr>
      <w:r>
        <w:rPr>
          <w:rFonts w:hint="eastAsia" w:asciiTheme="minorHAnsi" w:hAnsiTheme="minorHAnsi" w:eastAsiaTheme="minorEastAsia" w:cstheme="minorBidi"/>
          <w:kern w:val="0"/>
          <w:sz w:val="21"/>
          <w:szCs w:val="24"/>
          <w:lang w:val="en-US" w:eastAsia="zh-Hans" w:bidi="ar"/>
        </w:rPr>
        <w:t>份数：一式一份</w:t>
      </w:r>
    </w:p>
    <w:p w14:paraId="3261959A">
      <w:pPr>
        <w:ind w:left="-849" w:leftChars="-405" w:hanging="1"/>
        <w:rPr>
          <w:rFonts w:hint="eastAsia" w:asciiTheme="minorHAnsi" w:hAnsiTheme="minorHAnsi" w:eastAsiaTheme="minorEastAsia" w:cstheme="minorBidi"/>
          <w:kern w:val="0"/>
          <w:sz w:val="21"/>
          <w:szCs w:val="24"/>
          <w:lang w:val="en-US" w:eastAsia="zh-Hans" w:bidi="ar"/>
        </w:rPr>
      </w:pPr>
      <w:r>
        <w:rPr>
          <w:rFonts w:hint="eastAsia" w:asciiTheme="minorHAnsi" w:hAnsiTheme="minorHAnsi" w:eastAsiaTheme="minorEastAsia" w:cstheme="minorBidi"/>
          <w:kern w:val="0"/>
          <w:sz w:val="21"/>
          <w:szCs w:val="24"/>
          <w:lang w:val="en-US" w:eastAsia="zh-Hans" w:bidi="ar"/>
        </w:rPr>
        <w:t>联系人:冯老师 电话:38665705</w:t>
      </w:r>
    </w:p>
    <w:p w14:paraId="575C7649">
      <w:pPr>
        <w:ind w:left="-849" w:leftChars="-405" w:hanging="1"/>
        <w:rPr>
          <w:rFonts w:hint="eastAsia" w:asciiTheme="minorHAnsi" w:hAnsiTheme="minorHAnsi" w:eastAsiaTheme="minorEastAsia" w:cstheme="minorBidi"/>
          <w:kern w:val="0"/>
          <w:sz w:val="21"/>
          <w:szCs w:val="24"/>
          <w:lang w:val="en-US" w:eastAsia="zh-Hans" w:bidi="ar"/>
        </w:rPr>
      </w:pPr>
      <w:r>
        <w:rPr>
          <w:rFonts w:hint="eastAsia" w:asciiTheme="minorHAnsi" w:hAnsiTheme="minorHAnsi" w:eastAsiaTheme="minorEastAsia" w:cstheme="minorBidi"/>
          <w:kern w:val="0"/>
          <w:sz w:val="21"/>
          <w:szCs w:val="24"/>
          <w:lang w:val="en-US" w:eastAsia="zh-CN" w:bidi="ar"/>
        </w:rPr>
        <w:t>三</w:t>
      </w:r>
      <w:r>
        <w:rPr>
          <w:rFonts w:hint="eastAsia" w:asciiTheme="minorHAnsi" w:hAnsiTheme="minorHAnsi" w:eastAsiaTheme="minorEastAsia" w:cstheme="minorBidi"/>
          <w:kern w:val="0"/>
          <w:sz w:val="21"/>
          <w:szCs w:val="24"/>
          <w:lang w:val="en-US" w:eastAsia="zh-Hans" w:bidi="ar"/>
        </w:rPr>
        <w:t>、现场勘察时间、地点</w:t>
      </w:r>
    </w:p>
    <w:p w14:paraId="101AC9A6">
      <w:pPr>
        <w:ind w:left="-640" w:leftChars="-305" w:firstLine="207" w:firstLineChars="99"/>
        <w:rPr>
          <w:rFonts w:hint="eastAsia" w:asciiTheme="minorHAnsi" w:hAnsiTheme="minorHAnsi" w:eastAsiaTheme="minorEastAsia" w:cstheme="minorBidi"/>
          <w:kern w:val="0"/>
          <w:sz w:val="21"/>
          <w:szCs w:val="24"/>
          <w:lang w:val="en-US" w:eastAsia="zh-Hans" w:bidi="ar"/>
        </w:rPr>
      </w:pPr>
      <w:r>
        <w:rPr>
          <w:rFonts w:hint="eastAsia" w:asciiTheme="minorHAnsi" w:hAnsiTheme="minorHAnsi" w:eastAsiaTheme="minorEastAsia" w:cstheme="minorBidi"/>
          <w:kern w:val="0"/>
          <w:sz w:val="21"/>
          <w:szCs w:val="24"/>
          <w:lang w:val="en-US" w:eastAsia="zh-Hans" w:bidi="ar"/>
        </w:rPr>
        <w:t>现场勘察时间:</w:t>
      </w:r>
    </w:p>
    <w:p w14:paraId="2BAFDFAF">
      <w:pPr>
        <w:ind w:left="-640" w:leftChars="-305" w:firstLine="207" w:firstLineChars="99"/>
        <w:rPr>
          <w:rFonts w:hint="eastAsia" w:asciiTheme="minorHAnsi" w:hAnsiTheme="minorHAnsi" w:eastAsiaTheme="minorEastAsia" w:cstheme="minorBidi"/>
          <w:kern w:val="0"/>
          <w:sz w:val="21"/>
          <w:szCs w:val="24"/>
          <w:lang w:val="en-US" w:eastAsia="zh-CN" w:bidi="ar"/>
        </w:rPr>
      </w:pPr>
      <w:r>
        <w:rPr>
          <w:rFonts w:hint="eastAsia" w:cstheme="minorBidi"/>
          <w:kern w:val="0"/>
          <w:sz w:val="21"/>
          <w:szCs w:val="24"/>
          <w:lang w:val="en-US" w:eastAsia="zh-CN" w:bidi="ar"/>
        </w:rPr>
        <w:t>潜在投标人请自行前往各院区公共区域进行探勘</w:t>
      </w:r>
    </w:p>
    <w:p w14:paraId="1D9A979B">
      <w:pPr>
        <w:ind w:left="-849" w:leftChars="-405" w:hanging="1"/>
        <w:rPr>
          <w:rFonts w:hint="eastAsia" w:asciiTheme="minorHAnsi" w:hAnsiTheme="minorHAnsi" w:eastAsiaTheme="minorEastAsia" w:cstheme="minorBidi"/>
          <w:kern w:val="0"/>
          <w:sz w:val="21"/>
          <w:szCs w:val="24"/>
          <w:lang w:val="en-US" w:eastAsia="zh-CN" w:bidi="ar"/>
        </w:rPr>
      </w:pPr>
    </w:p>
    <w:p w14:paraId="14D3A598">
      <w:pPr>
        <w:ind w:left="-849" w:leftChars="-405" w:hanging="1"/>
        <w:rPr>
          <w:rFonts w:hint="eastAsia" w:asciiTheme="minorHAnsi" w:hAnsiTheme="minorHAnsi" w:eastAsiaTheme="minorEastAsia" w:cstheme="minorBidi"/>
          <w:kern w:val="0"/>
          <w:sz w:val="21"/>
          <w:szCs w:val="24"/>
          <w:lang w:val="en-US" w:eastAsia="zh-Hans" w:bidi="ar"/>
        </w:rPr>
      </w:pPr>
      <w:bookmarkStart w:id="0" w:name="_GoBack"/>
      <w:r>
        <w:rPr>
          <w:rFonts w:hint="eastAsia" w:asciiTheme="minorHAnsi" w:hAnsiTheme="minorHAnsi" w:eastAsiaTheme="minorEastAsia" w:cstheme="minorBidi"/>
          <w:kern w:val="0"/>
          <w:sz w:val="21"/>
          <w:szCs w:val="24"/>
          <w:lang w:val="en-US" w:eastAsia="zh-CN" w:bidi="ar"/>
        </w:rPr>
        <w:t>四</w:t>
      </w:r>
      <w:r>
        <w:rPr>
          <w:rFonts w:hint="eastAsia" w:asciiTheme="minorHAnsi" w:hAnsiTheme="minorHAnsi" w:eastAsiaTheme="minorEastAsia" w:cstheme="minorBidi"/>
          <w:kern w:val="0"/>
          <w:sz w:val="21"/>
          <w:szCs w:val="24"/>
          <w:lang w:val="en-US" w:eastAsia="zh-Hans" w:bidi="ar"/>
        </w:rPr>
        <w:t>、提交</w:t>
      </w:r>
      <w:r>
        <w:rPr>
          <w:rFonts w:hint="eastAsia" w:asciiTheme="minorHAnsi" w:hAnsiTheme="minorHAnsi" w:eastAsiaTheme="minorEastAsia" w:cstheme="minorBidi"/>
          <w:kern w:val="0"/>
          <w:sz w:val="21"/>
          <w:szCs w:val="24"/>
          <w:lang w:val="en-US" w:eastAsia="zh-CN" w:bidi="ar"/>
        </w:rPr>
        <w:t>报价</w:t>
      </w:r>
      <w:r>
        <w:rPr>
          <w:rFonts w:hint="eastAsia" w:asciiTheme="minorHAnsi" w:hAnsiTheme="minorHAnsi" w:eastAsiaTheme="minorEastAsia" w:cstheme="minorBidi"/>
          <w:kern w:val="0"/>
          <w:sz w:val="21"/>
          <w:szCs w:val="24"/>
          <w:lang w:val="en-US" w:eastAsia="zh-Hans" w:bidi="ar"/>
        </w:rPr>
        <w:t>截止时间、提交方式、份数</w:t>
      </w:r>
    </w:p>
    <w:p w14:paraId="5B06C61A">
      <w:pPr>
        <w:ind w:left="-849" w:leftChars="-405" w:hanging="1"/>
        <w:rPr>
          <w:rFonts w:hint="eastAsia" w:asciiTheme="minorHAnsi" w:hAnsiTheme="minorHAnsi" w:eastAsiaTheme="minorEastAsia" w:cstheme="minorBidi"/>
          <w:kern w:val="0"/>
          <w:sz w:val="21"/>
          <w:szCs w:val="24"/>
          <w:lang w:val="en-US" w:eastAsia="zh-Hans" w:bidi="ar"/>
        </w:rPr>
      </w:pPr>
      <w:r>
        <w:rPr>
          <w:rFonts w:hint="eastAsia" w:asciiTheme="minorHAnsi" w:hAnsiTheme="minorHAnsi" w:eastAsiaTheme="minorEastAsia" w:cstheme="minorBidi"/>
          <w:kern w:val="0"/>
          <w:sz w:val="21"/>
          <w:szCs w:val="24"/>
          <w:lang w:val="en-US" w:eastAsia="zh-Hans" w:bidi="ar"/>
        </w:rPr>
        <w:t>截止时间:202</w:t>
      </w:r>
      <w:r>
        <w:rPr>
          <w:rFonts w:hint="eastAsia" w:asciiTheme="minorHAnsi" w:hAnsiTheme="minorHAnsi" w:eastAsiaTheme="minorEastAsia" w:cstheme="minorBidi"/>
          <w:kern w:val="0"/>
          <w:sz w:val="21"/>
          <w:szCs w:val="24"/>
          <w:lang w:val="en-US" w:eastAsia="zh-CN" w:bidi="ar"/>
        </w:rPr>
        <w:t>6</w:t>
      </w:r>
      <w:r>
        <w:rPr>
          <w:rFonts w:hint="eastAsia" w:asciiTheme="minorHAnsi" w:hAnsiTheme="minorHAnsi" w:eastAsiaTheme="minorEastAsia" w:cstheme="minorBidi"/>
          <w:kern w:val="0"/>
          <w:sz w:val="21"/>
          <w:szCs w:val="24"/>
          <w:lang w:val="en-US" w:eastAsia="zh-Hans" w:bidi="ar"/>
        </w:rPr>
        <w:t>年</w:t>
      </w:r>
      <w:r>
        <w:rPr>
          <w:rFonts w:hint="eastAsia" w:cstheme="minorBidi"/>
          <w:kern w:val="0"/>
          <w:sz w:val="21"/>
          <w:szCs w:val="24"/>
          <w:lang w:val="en-US" w:eastAsia="zh-CN" w:bidi="ar"/>
        </w:rPr>
        <w:t>3</w:t>
      </w:r>
      <w:r>
        <w:rPr>
          <w:rFonts w:hint="eastAsia" w:asciiTheme="minorHAnsi" w:hAnsiTheme="minorHAnsi" w:eastAsiaTheme="minorEastAsia" w:cstheme="minorBidi"/>
          <w:kern w:val="0"/>
          <w:sz w:val="21"/>
          <w:szCs w:val="24"/>
          <w:lang w:val="en-US" w:eastAsia="zh-Hans" w:bidi="ar"/>
        </w:rPr>
        <w:t>月</w:t>
      </w:r>
      <w:r>
        <w:rPr>
          <w:rFonts w:hint="eastAsia" w:cstheme="minorBidi"/>
          <w:kern w:val="0"/>
          <w:sz w:val="21"/>
          <w:szCs w:val="24"/>
          <w:lang w:val="en-US" w:eastAsia="zh-CN" w:bidi="ar"/>
        </w:rPr>
        <w:t>19</w:t>
      </w:r>
      <w:r>
        <w:rPr>
          <w:rFonts w:hint="eastAsia" w:asciiTheme="minorHAnsi" w:hAnsiTheme="minorHAnsi" w:eastAsiaTheme="minorEastAsia" w:cstheme="minorBidi"/>
          <w:kern w:val="0"/>
          <w:sz w:val="21"/>
          <w:szCs w:val="24"/>
          <w:lang w:val="en-US" w:eastAsia="zh-Hans" w:bidi="ar"/>
        </w:rPr>
        <w:t xml:space="preserve">日下午3点 </w:t>
      </w:r>
    </w:p>
    <w:p w14:paraId="295D0993">
      <w:pPr>
        <w:ind w:left="-849" w:leftChars="-405" w:hanging="1"/>
        <w:rPr>
          <w:rFonts w:hint="eastAsia" w:asciiTheme="minorHAnsi" w:hAnsiTheme="minorHAnsi" w:eastAsiaTheme="minorEastAsia" w:cstheme="minorBidi"/>
          <w:kern w:val="0"/>
          <w:sz w:val="21"/>
          <w:szCs w:val="24"/>
          <w:lang w:val="en-US" w:eastAsia="zh-CN" w:bidi="ar"/>
        </w:rPr>
      </w:pPr>
      <w:r>
        <w:rPr>
          <w:rFonts w:hint="eastAsia" w:asciiTheme="minorHAnsi" w:hAnsiTheme="minorHAnsi" w:eastAsiaTheme="minorEastAsia" w:cstheme="minorBidi"/>
          <w:kern w:val="0"/>
          <w:sz w:val="21"/>
          <w:szCs w:val="24"/>
          <w:lang w:val="en-US" w:eastAsia="zh-Hans" w:bidi="ar"/>
        </w:rPr>
        <w:t>提交方式: 黄埔院区现场提交纸质版和电子版</w:t>
      </w:r>
      <w:r>
        <w:rPr>
          <w:rFonts w:hint="eastAsia" w:cstheme="minorBidi"/>
          <w:kern w:val="0"/>
          <w:sz w:val="21"/>
          <w:szCs w:val="24"/>
          <w:lang w:val="en-US" w:eastAsia="zh-CN" w:bidi="ar"/>
        </w:rPr>
        <w:t>（因医院电脑不能使用U盘，请以光盘形式提供）</w:t>
      </w:r>
    </w:p>
    <w:p w14:paraId="526005B0">
      <w:pPr>
        <w:ind w:left="-849" w:leftChars="-405" w:hanging="1"/>
        <w:rPr>
          <w:rFonts w:hint="eastAsia" w:asciiTheme="minorHAnsi" w:hAnsiTheme="minorHAnsi" w:eastAsiaTheme="minorEastAsia" w:cstheme="minorBidi"/>
          <w:kern w:val="0"/>
          <w:sz w:val="21"/>
          <w:szCs w:val="24"/>
          <w:lang w:val="en-US" w:eastAsia="zh-Hans" w:bidi="ar"/>
        </w:rPr>
      </w:pPr>
      <w:r>
        <w:rPr>
          <w:rFonts w:hint="eastAsia" w:asciiTheme="minorHAnsi" w:hAnsiTheme="minorHAnsi" w:eastAsiaTheme="minorEastAsia" w:cstheme="minorBidi"/>
          <w:kern w:val="0"/>
          <w:sz w:val="21"/>
          <w:szCs w:val="24"/>
          <w:lang w:val="en-US" w:eastAsia="zh-Hans" w:bidi="ar"/>
        </w:rPr>
        <w:t>份数：一式一份</w:t>
      </w:r>
    </w:p>
    <w:p w14:paraId="0E3B2ABD">
      <w:pPr>
        <w:ind w:left="-849" w:leftChars="-405" w:hanging="1"/>
        <w:rPr>
          <w:rFonts w:hint="eastAsia" w:asciiTheme="minorHAnsi" w:hAnsiTheme="minorHAnsi" w:eastAsiaTheme="minorEastAsia" w:cstheme="minorBidi"/>
          <w:kern w:val="0"/>
          <w:sz w:val="21"/>
          <w:szCs w:val="24"/>
          <w:lang w:val="en-US" w:eastAsia="zh-Hans" w:bidi="ar"/>
        </w:rPr>
      </w:pPr>
      <w:r>
        <w:rPr>
          <w:rFonts w:hint="eastAsia" w:asciiTheme="minorHAnsi" w:hAnsiTheme="minorHAnsi" w:eastAsiaTheme="minorEastAsia" w:cstheme="minorBidi"/>
          <w:kern w:val="0"/>
          <w:sz w:val="21"/>
          <w:szCs w:val="24"/>
          <w:lang w:val="en-US" w:eastAsia="zh-Hans" w:bidi="ar"/>
        </w:rPr>
        <w:t>联系人:冯老师 电话:38665705</w:t>
      </w:r>
    </w:p>
    <w:bookmarkEnd w:id="0"/>
    <w:p w14:paraId="403410F3">
      <w:pPr>
        <w:pStyle w:val="7"/>
        <w:numPr>
          <w:ilvl w:val="0"/>
          <w:numId w:val="0"/>
        </w:numPr>
        <w:jc w:val="both"/>
        <w:outlineLvl w:val="1"/>
        <w:rPr>
          <w:rFonts w:hint="default"/>
          <w:b/>
          <w:sz w:val="36"/>
          <w:lang w:val="en-US" w:eastAsia="zh-CN"/>
        </w:rPr>
      </w:pPr>
    </w:p>
    <w:p w14:paraId="68EECD08">
      <w:pPr>
        <w:rPr>
          <w:rFonts w:hint="default"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53497A"/>
    <w:multiLevelType w:val="multilevel"/>
    <w:tmpl w:val="4C53497A"/>
    <w:lvl w:ilvl="0" w:tentative="0">
      <w:start w:val="1"/>
      <w:numFmt w:val="decimal"/>
      <w:lvlText w:val="(%1)"/>
      <w:lvlJc w:val="left"/>
      <w:pPr>
        <w:ind w:left="-130" w:hanging="720"/>
      </w:pPr>
      <w:rPr>
        <w:rFonts w:hint="default"/>
      </w:rPr>
    </w:lvl>
    <w:lvl w:ilvl="1" w:tentative="0">
      <w:start w:val="1"/>
      <w:numFmt w:val="lowerLetter"/>
      <w:lvlText w:val="%2)"/>
      <w:lvlJc w:val="left"/>
      <w:pPr>
        <w:ind w:left="-10" w:hanging="420"/>
      </w:pPr>
    </w:lvl>
    <w:lvl w:ilvl="2" w:tentative="0">
      <w:start w:val="1"/>
      <w:numFmt w:val="lowerRoman"/>
      <w:lvlText w:val="%3."/>
      <w:lvlJc w:val="right"/>
      <w:pPr>
        <w:ind w:left="410" w:hanging="420"/>
      </w:pPr>
    </w:lvl>
    <w:lvl w:ilvl="3" w:tentative="0">
      <w:start w:val="1"/>
      <w:numFmt w:val="decimal"/>
      <w:lvlText w:val="%4."/>
      <w:lvlJc w:val="left"/>
      <w:pPr>
        <w:ind w:left="830" w:hanging="420"/>
      </w:pPr>
    </w:lvl>
    <w:lvl w:ilvl="4" w:tentative="0">
      <w:start w:val="1"/>
      <w:numFmt w:val="lowerLetter"/>
      <w:lvlText w:val="%5)"/>
      <w:lvlJc w:val="left"/>
      <w:pPr>
        <w:ind w:left="1250" w:hanging="420"/>
      </w:pPr>
    </w:lvl>
    <w:lvl w:ilvl="5" w:tentative="0">
      <w:start w:val="1"/>
      <w:numFmt w:val="lowerRoman"/>
      <w:lvlText w:val="%6."/>
      <w:lvlJc w:val="right"/>
      <w:pPr>
        <w:ind w:left="1670" w:hanging="420"/>
      </w:pPr>
    </w:lvl>
    <w:lvl w:ilvl="6" w:tentative="0">
      <w:start w:val="1"/>
      <w:numFmt w:val="decimal"/>
      <w:lvlText w:val="%7."/>
      <w:lvlJc w:val="left"/>
      <w:pPr>
        <w:ind w:left="2090" w:hanging="420"/>
      </w:pPr>
    </w:lvl>
    <w:lvl w:ilvl="7" w:tentative="0">
      <w:start w:val="1"/>
      <w:numFmt w:val="lowerLetter"/>
      <w:lvlText w:val="%8)"/>
      <w:lvlJc w:val="left"/>
      <w:pPr>
        <w:ind w:left="2510" w:hanging="420"/>
      </w:pPr>
    </w:lvl>
    <w:lvl w:ilvl="8" w:tentative="0">
      <w:start w:val="1"/>
      <w:numFmt w:val="lowerRoman"/>
      <w:lvlText w:val="%9."/>
      <w:lvlJc w:val="right"/>
      <w:pPr>
        <w:ind w:left="2930" w:hanging="420"/>
      </w:pPr>
    </w:lvl>
  </w:abstractNum>
  <w:abstractNum w:abstractNumId="1">
    <w:nsid w:val="554DBE66"/>
    <w:multiLevelType w:val="singleLevel"/>
    <w:tmpl w:val="554DBE66"/>
    <w:lvl w:ilvl="0" w:tentative="0">
      <w:start w:val="3"/>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C103AC"/>
    <w:rsid w:val="036C0D49"/>
    <w:rsid w:val="06A967F3"/>
    <w:rsid w:val="06C103AC"/>
    <w:rsid w:val="0C7B703B"/>
    <w:rsid w:val="0E010CC3"/>
    <w:rsid w:val="0EA83D08"/>
    <w:rsid w:val="0EB14CF1"/>
    <w:rsid w:val="0FD75D21"/>
    <w:rsid w:val="10944070"/>
    <w:rsid w:val="10F35F6B"/>
    <w:rsid w:val="110E3E23"/>
    <w:rsid w:val="11DA5AB3"/>
    <w:rsid w:val="122E4051"/>
    <w:rsid w:val="12577104"/>
    <w:rsid w:val="195F128C"/>
    <w:rsid w:val="1961716B"/>
    <w:rsid w:val="1C890274"/>
    <w:rsid w:val="1CA65B55"/>
    <w:rsid w:val="251026CF"/>
    <w:rsid w:val="3115220C"/>
    <w:rsid w:val="31797323"/>
    <w:rsid w:val="319475D5"/>
    <w:rsid w:val="32056C47"/>
    <w:rsid w:val="33DC7EE0"/>
    <w:rsid w:val="35960B5E"/>
    <w:rsid w:val="359E4EC6"/>
    <w:rsid w:val="35BA15D4"/>
    <w:rsid w:val="3699743B"/>
    <w:rsid w:val="3BC94414"/>
    <w:rsid w:val="3D8A3F82"/>
    <w:rsid w:val="40BC02C1"/>
    <w:rsid w:val="424912A6"/>
    <w:rsid w:val="430B346F"/>
    <w:rsid w:val="43843A68"/>
    <w:rsid w:val="44886565"/>
    <w:rsid w:val="460E12C5"/>
    <w:rsid w:val="4618037D"/>
    <w:rsid w:val="46401E58"/>
    <w:rsid w:val="46D7410B"/>
    <w:rsid w:val="47A560BF"/>
    <w:rsid w:val="4B69167A"/>
    <w:rsid w:val="4DC05945"/>
    <w:rsid w:val="4E8117A2"/>
    <w:rsid w:val="4E8567CB"/>
    <w:rsid w:val="4F455F5A"/>
    <w:rsid w:val="505226DD"/>
    <w:rsid w:val="53DE542A"/>
    <w:rsid w:val="5422686A"/>
    <w:rsid w:val="57BE5435"/>
    <w:rsid w:val="5811215C"/>
    <w:rsid w:val="5D4A2DED"/>
    <w:rsid w:val="60402511"/>
    <w:rsid w:val="61094AA0"/>
    <w:rsid w:val="626A408F"/>
    <w:rsid w:val="64132ACB"/>
    <w:rsid w:val="642721E0"/>
    <w:rsid w:val="64CE2822"/>
    <w:rsid w:val="66B76D00"/>
    <w:rsid w:val="687234C5"/>
    <w:rsid w:val="6A6041B6"/>
    <w:rsid w:val="6AF057B5"/>
    <w:rsid w:val="6B9C3CAA"/>
    <w:rsid w:val="6D52740E"/>
    <w:rsid w:val="6E454146"/>
    <w:rsid w:val="6F1E5339"/>
    <w:rsid w:val="6F341E31"/>
    <w:rsid w:val="725C3683"/>
    <w:rsid w:val="72791717"/>
    <w:rsid w:val="75F82646"/>
    <w:rsid w:val="796230E1"/>
    <w:rsid w:val="7A4D15E8"/>
    <w:rsid w:val="7B567AA9"/>
    <w:rsid w:val="7C264A87"/>
    <w:rsid w:val="7DAB7E26"/>
    <w:rsid w:val="7F737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paragraph" w:customStyle="1" w:styleId="7">
    <w:name w:val="null3"/>
    <w:hidden/>
    <w:qFormat/>
    <w:uiPriority w:val="0"/>
    <w:rPr>
      <w:rFonts w:hint="eastAsia" w:asciiTheme="minorHAnsi" w:hAnsiTheme="minorHAnsi" w:eastAsiaTheme="minorEastAsia" w:cstheme="minorBidi"/>
      <w:lang w:val="en-US" w:eastAsia="zh-Hans"/>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9882</Words>
  <Characters>10441</Characters>
  <Lines>0</Lines>
  <Paragraphs>0</Paragraphs>
  <TotalTime>186</TotalTime>
  <ScaleCrop>false</ScaleCrop>
  <LinksUpToDate>false</LinksUpToDate>
  <CharactersWithSpaces>10484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2025-08-29T03:34:00Z</dcterms:created>
  <dc:creator>冯治中</dc:creator>
  <cp:lastModifiedBy>冯治中</cp:lastModifiedBy>
  <dcterms:modified xsi:type="dcterms:W3CDTF">2026-03-09T08:03:10Z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83CB6DB325D243CB8A340C6A88B77DEB_13</vt:lpwstr>
  </property>
  <property fmtid="{D5CDD505-2E9C-101B-9397-08002B2CF9AE}" pid="4" name="KSOTemplateDocerSaveRecord">
    <vt:lpwstr>eyJoZGlkIjoiODNmNmZkYThjNzZhZmFmOWVhMjE5MmJmYzQ4NGRhNTYiLCJ1c2VySWQiOiI3NDI3ODMzNzYifQ==</vt:lpwstr>
  </property>
</Properties>
</file>