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EF317" w14:textId="3BE5A39F" w:rsidR="00E60A8E" w:rsidRPr="005D22C7" w:rsidRDefault="00BF4375" w:rsidP="005D22C7">
      <w:pPr>
        <w:jc w:val="center"/>
        <w:rPr>
          <w:rFonts w:ascii="Times New Roman" w:eastAsia="宋体" w:hAnsi="Times New Roman"/>
          <w:sz w:val="24"/>
        </w:rPr>
      </w:pPr>
      <w:r w:rsidRPr="005D22C7">
        <w:rPr>
          <w:rFonts w:ascii="Times New Roman" w:eastAsia="宋体" w:hAnsi="Times New Roman" w:hint="eastAsia"/>
          <w:sz w:val="24"/>
        </w:rPr>
        <w:t>融合职业卫生领域大语言模型与多模态</w:t>
      </w:r>
      <w:r w:rsidR="00DC466F" w:rsidRPr="005D22C7">
        <w:rPr>
          <w:rFonts w:ascii="Times New Roman" w:eastAsia="宋体" w:hAnsi="Times New Roman" w:hint="eastAsia"/>
          <w:sz w:val="24"/>
        </w:rPr>
        <w:t>RAG</w:t>
      </w:r>
      <w:r w:rsidRPr="005D22C7">
        <w:rPr>
          <w:rFonts w:ascii="Times New Roman" w:eastAsia="宋体" w:hAnsi="Times New Roman" w:hint="eastAsia"/>
          <w:sz w:val="24"/>
        </w:rPr>
        <w:t>技术的</w:t>
      </w:r>
      <w:r w:rsidR="00B944CA" w:rsidRPr="005D22C7">
        <w:rPr>
          <w:rFonts w:ascii="Times New Roman" w:eastAsia="宋体" w:hAnsi="Times New Roman" w:hint="eastAsia"/>
          <w:sz w:val="24"/>
        </w:rPr>
        <w:t>智能问答</w:t>
      </w:r>
      <w:r w:rsidR="00DC466F" w:rsidRPr="005D22C7">
        <w:rPr>
          <w:rFonts w:ascii="Times New Roman" w:eastAsia="宋体" w:hAnsi="Times New Roman" w:hint="eastAsia"/>
          <w:sz w:val="24"/>
        </w:rPr>
        <w:t>系统项目需求</w:t>
      </w:r>
    </w:p>
    <w:p w14:paraId="16D0A375" w14:textId="1905E61F"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1. </w:t>
      </w:r>
      <w:r w:rsidRPr="005D22C7">
        <w:rPr>
          <w:rFonts w:ascii="Times New Roman" w:eastAsia="宋体" w:hAnsi="Times New Roman" w:hint="eastAsia"/>
          <w:sz w:val="24"/>
        </w:rPr>
        <w:t>项目概述</w:t>
      </w:r>
      <w:bookmarkStart w:id="0" w:name="_GoBack"/>
      <w:bookmarkEnd w:id="0"/>
    </w:p>
    <w:p w14:paraId="5D1B7AC5" w14:textId="3B770B63" w:rsidR="00E60A8E" w:rsidRPr="005D22C7" w:rsidRDefault="00DC466F" w:rsidP="005D22C7">
      <w:pPr>
        <w:ind w:firstLine="420"/>
        <w:jc w:val="both"/>
        <w:rPr>
          <w:rFonts w:ascii="Times New Roman" w:eastAsia="宋体" w:hAnsi="Times New Roman"/>
          <w:sz w:val="24"/>
        </w:rPr>
      </w:pPr>
      <w:r w:rsidRPr="005D22C7">
        <w:rPr>
          <w:rFonts w:ascii="Times New Roman" w:eastAsia="宋体" w:hAnsi="Times New Roman" w:hint="eastAsia"/>
          <w:sz w:val="24"/>
        </w:rPr>
        <w:t>为提升我院职业病诊断与职业卫生知识管理的效率与信息自动化处理能力，本项目旨在构建一个基于大语言模型的智能知识库</w:t>
      </w:r>
      <w:r w:rsidRPr="005D22C7">
        <w:rPr>
          <w:rFonts w:ascii="Times New Roman" w:eastAsia="宋体" w:hAnsi="Times New Roman" w:hint="eastAsia"/>
          <w:sz w:val="24"/>
        </w:rPr>
        <w:t>+RAG+Agent</w:t>
      </w:r>
      <w:r w:rsidRPr="005D22C7">
        <w:rPr>
          <w:rFonts w:ascii="Times New Roman" w:eastAsia="宋体" w:hAnsi="Times New Roman" w:hint="eastAsia"/>
          <w:sz w:val="24"/>
        </w:rPr>
        <w:t>系统。该系统将整合院内各类职业健康检查体检数据、国家职业病诊断标准集、职业健康档案等结构化数据和非结构化文档，通过自然语言处理与大模型技术，为职业卫生相关工作岗位人员提供精准、高效、可信的智能</w:t>
      </w:r>
      <w:r w:rsidR="00BF4375" w:rsidRPr="005D22C7">
        <w:rPr>
          <w:rFonts w:ascii="Times New Roman" w:eastAsia="宋体" w:hAnsi="Times New Roman" w:hint="eastAsia"/>
          <w:sz w:val="24"/>
        </w:rPr>
        <w:t>决策支持</w:t>
      </w:r>
      <w:r w:rsidRPr="005D22C7">
        <w:rPr>
          <w:rFonts w:ascii="Times New Roman" w:eastAsia="宋体" w:hAnsi="Times New Roman" w:hint="eastAsia"/>
          <w:sz w:val="24"/>
        </w:rPr>
        <w:t>服务，并支持特定业务场景的自动化工作流。</w:t>
      </w:r>
    </w:p>
    <w:p w14:paraId="0241CB69"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2. </w:t>
      </w:r>
      <w:r w:rsidRPr="005D22C7">
        <w:rPr>
          <w:rFonts w:ascii="Times New Roman" w:eastAsia="宋体" w:hAnsi="Times New Roman" w:hint="eastAsia"/>
          <w:sz w:val="24"/>
        </w:rPr>
        <w:t>总体建设原则</w:t>
      </w:r>
    </w:p>
    <w:p w14:paraId="31252794"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w:t>
      </w:r>
      <w:r w:rsidRPr="005D22C7">
        <w:rPr>
          <w:rFonts w:ascii="Times New Roman" w:eastAsia="宋体" w:hAnsi="Times New Roman" w:hint="eastAsia"/>
          <w:sz w:val="24"/>
        </w:rPr>
        <w:t>1</w:t>
      </w:r>
      <w:r w:rsidRPr="005D22C7">
        <w:rPr>
          <w:rFonts w:ascii="Times New Roman" w:eastAsia="宋体" w:hAnsi="Times New Roman" w:hint="eastAsia"/>
          <w:sz w:val="24"/>
        </w:rPr>
        <w:t>）安全性原则：系统必须支持私有化部署，所有数据（包括原始文档、向量数据、问答日志）均存储在医院内网服务器，确保数据不出院，保障信息安全与患者隐私。</w:t>
      </w:r>
    </w:p>
    <w:p w14:paraId="796C2797"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w:t>
      </w:r>
      <w:r w:rsidRPr="005D22C7">
        <w:rPr>
          <w:rFonts w:ascii="Times New Roman" w:eastAsia="宋体" w:hAnsi="Times New Roman" w:hint="eastAsia"/>
          <w:sz w:val="24"/>
        </w:rPr>
        <w:t>2</w:t>
      </w:r>
      <w:r w:rsidRPr="005D22C7">
        <w:rPr>
          <w:rFonts w:ascii="Times New Roman" w:eastAsia="宋体" w:hAnsi="Times New Roman" w:hint="eastAsia"/>
          <w:sz w:val="24"/>
        </w:rPr>
        <w:t>）易用性原则：系统界面应简洁友好，操作流程清晰。普通员工无需复杂培训即可通过自然语言提问获取答案，技术支持人员可便捷地进行知识库管理与维护。</w:t>
      </w:r>
    </w:p>
    <w:p w14:paraId="4537BFFF" w14:textId="06789B2B"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w:t>
      </w:r>
      <w:r w:rsidRPr="005D22C7">
        <w:rPr>
          <w:rFonts w:ascii="Times New Roman" w:eastAsia="宋体" w:hAnsi="Times New Roman" w:hint="eastAsia"/>
          <w:sz w:val="24"/>
        </w:rPr>
        <w:t>3</w:t>
      </w:r>
      <w:r w:rsidRPr="005D22C7">
        <w:rPr>
          <w:rFonts w:ascii="Times New Roman" w:eastAsia="宋体" w:hAnsi="Times New Roman" w:hint="eastAsia"/>
          <w:sz w:val="24"/>
        </w:rPr>
        <w:t>）可扩展性原则：系统架构应采用模块化设计，支持未来接入更多大模型（如</w:t>
      </w:r>
      <w:r w:rsidRPr="005D22C7">
        <w:rPr>
          <w:rFonts w:ascii="Times New Roman" w:eastAsia="宋体" w:hAnsi="Times New Roman" w:hint="eastAsia"/>
          <w:sz w:val="24"/>
        </w:rPr>
        <w:t>GPT</w:t>
      </w:r>
      <w:r w:rsidRPr="005D22C7">
        <w:rPr>
          <w:rFonts w:ascii="Times New Roman" w:eastAsia="宋体" w:hAnsi="Times New Roman" w:hint="eastAsia"/>
          <w:sz w:val="24"/>
        </w:rPr>
        <w:t>、</w:t>
      </w:r>
      <w:r w:rsidRPr="005D22C7">
        <w:rPr>
          <w:rFonts w:ascii="Times New Roman" w:eastAsia="宋体" w:hAnsi="Times New Roman" w:hint="eastAsia"/>
          <w:sz w:val="24"/>
        </w:rPr>
        <w:t>DeepSeek</w:t>
      </w:r>
      <w:r w:rsidRPr="005D22C7">
        <w:rPr>
          <w:rFonts w:ascii="Times New Roman" w:eastAsia="宋体" w:hAnsi="Times New Roman" w:hint="eastAsia"/>
          <w:sz w:val="24"/>
        </w:rPr>
        <w:t>等），</w:t>
      </w:r>
      <w:r w:rsidR="001E0D97" w:rsidRPr="005D22C7">
        <w:rPr>
          <w:rFonts w:ascii="Times New Roman" w:eastAsia="宋体" w:hAnsi="Times New Roman" w:hint="eastAsia"/>
          <w:sz w:val="24"/>
        </w:rPr>
        <w:t>提供</w:t>
      </w:r>
      <w:r w:rsidRPr="005D22C7">
        <w:rPr>
          <w:rFonts w:ascii="Times New Roman" w:eastAsia="宋体" w:hAnsi="Times New Roman" w:hint="eastAsia"/>
          <w:sz w:val="24"/>
        </w:rPr>
        <w:t>API</w:t>
      </w:r>
      <w:r w:rsidR="001E0D97" w:rsidRPr="005D22C7">
        <w:rPr>
          <w:rFonts w:ascii="Times New Roman" w:eastAsia="宋体" w:hAnsi="Times New Roman" w:hint="eastAsia"/>
          <w:sz w:val="24"/>
        </w:rPr>
        <w:t>接口供外部系统调用</w:t>
      </w:r>
      <w:r w:rsidRPr="005D22C7">
        <w:rPr>
          <w:rFonts w:ascii="Times New Roman" w:eastAsia="宋体" w:hAnsi="Times New Roman" w:hint="eastAsia"/>
          <w:sz w:val="24"/>
        </w:rPr>
        <w:t>。</w:t>
      </w:r>
    </w:p>
    <w:p w14:paraId="06CD6219" w14:textId="6A917930"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w:t>
      </w:r>
      <w:r w:rsidRPr="005D22C7">
        <w:rPr>
          <w:rFonts w:ascii="Times New Roman" w:eastAsia="宋体" w:hAnsi="Times New Roman" w:hint="eastAsia"/>
          <w:sz w:val="24"/>
        </w:rPr>
        <w:t>4</w:t>
      </w:r>
      <w:r w:rsidRPr="005D22C7">
        <w:rPr>
          <w:rFonts w:ascii="Times New Roman" w:eastAsia="宋体" w:hAnsi="Times New Roman" w:hint="eastAsia"/>
          <w:sz w:val="24"/>
        </w:rPr>
        <w:t>）可靠性原则：系统需保证</w:t>
      </w:r>
      <w:r w:rsidRPr="005D22C7">
        <w:rPr>
          <w:rFonts w:ascii="Times New Roman" w:eastAsia="宋体" w:hAnsi="Times New Roman" w:hint="eastAsia"/>
          <w:sz w:val="24"/>
        </w:rPr>
        <w:t>7x24</w:t>
      </w:r>
      <w:r w:rsidRPr="005D22C7">
        <w:rPr>
          <w:rFonts w:ascii="Times New Roman" w:eastAsia="宋体" w:hAnsi="Times New Roman" w:hint="eastAsia"/>
          <w:sz w:val="24"/>
        </w:rPr>
        <w:t>小时稳定运行，问答响应时间在可接受范围内（简单难度问题</w:t>
      </w:r>
      <w:r w:rsidRPr="005D22C7">
        <w:rPr>
          <w:rFonts w:ascii="Times New Roman" w:eastAsia="宋体" w:hAnsi="Times New Roman" w:hint="eastAsia"/>
          <w:sz w:val="24"/>
        </w:rPr>
        <w:t>1~</w:t>
      </w:r>
      <w:r w:rsidR="004F4435" w:rsidRPr="005D22C7">
        <w:rPr>
          <w:rFonts w:ascii="Times New Roman" w:eastAsia="宋体" w:hAnsi="Times New Roman"/>
          <w:sz w:val="24"/>
        </w:rPr>
        <w:t>5</w:t>
      </w:r>
      <w:r w:rsidRPr="005D22C7">
        <w:rPr>
          <w:rFonts w:ascii="Times New Roman" w:eastAsia="宋体" w:hAnsi="Times New Roman" w:hint="eastAsia"/>
          <w:sz w:val="24"/>
        </w:rPr>
        <w:t>s</w:t>
      </w:r>
      <w:r w:rsidRPr="005D22C7">
        <w:rPr>
          <w:rFonts w:ascii="Times New Roman" w:eastAsia="宋体" w:hAnsi="Times New Roman" w:hint="eastAsia"/>
          <w:sz w:val="24"/>
        </w:rPr>
        <w:t>，中等难度问题</w:t>
      </w:r>
      <w:r w:rsidR="004F4435" w:rsidRPr="005D22C7">
        <w:rPr>
          <w:rFonts w:ascii="Times New Roman" w:eastAsia="宋体" w:hAnsi="Times New Roman"/>
          <w:sz w:val="24"/>
        </w:rPr>
        <w:t>5</w:t>
      </w:r>
      <w:r w:rsidRPr="005D22C7">
        <w:rPr>
          <w:rFonts w:ascii="Times New Roman" w:eastAsia="宋体" w:hAnsi="Times New Roman" w:hint="eastAsia"/>
          <w:sz w:val="24"/>
        </w:rPr>
        <w:t>~</w:t>
      </w:r>
      <w:r w:rsidR="004F4435" w:rsidRPr="005D22C7">
        <w:rPr>
          <w:rFonts w:ascii="Times New Roman" w:eastAsia="宋体" w:hAnsi="Times New Roman"/>
          <w:sz w:val="24"/>
        </w:rPr>
        <w:t>10</w:t>
      </w:r>
      <w:r w:rsidRPr="005D22C7">
        <w:rPr>
          <w:rFonts w:ascii="Times New Roman" w:eastAsia="宋体" w:hAnsi="Times New Roman" w:hint="eastAsia"/>
          <w:sz w:val="24"/>
        </w:rPr>
        <w:t>s</w:t>
      </w:r>
      <w:r w:rsidRPr="005D22C7">
        <w:rPr>
          <w:rFonts w:ascii="Times New Roman" w:eastAsia="宋体" w:hAnsi="Times New Roman" w:hint="eastAsia"/>
          <w:sz w:val="24"/>
        </w:rPr>
        <w:t>，复杂难度问题</w:t>
      </w:r>
      <w:r w:rsidRPr="005D22C7">
        <w:rPr>
          <w:rFonts w:ascii="Times New Roman" w:eastAsia="宋体" w:hAnsi="Times New Roman" w:hint="eastAsia"/>
          <w:sz w:val="24"/>
        </w:rPr>
        <w:t>10~15s</w:t>
      </w:r>
      <w:r w:rsidRPr="005D22C7">
        <w:rPr>
          <w:rFonts w:ascii="Times New Roman" w:eastAsia="宋体" w:hAnsi="Times New Roman" w:hint="eastAsia"/>
          <w:sz w:val="24"/>
        </w:rPr>
        <w:t>），并具备完善的日志监控与故障恢复机制。</w:t>
      </w:r>
    </w:p>
    <w:p w14:paraId="1038FF00"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3. </w:t>
      </w:r>
      <w:r w:rsidRPr="005D22C7">
        <w:rPr>
          <w:rFonts w:ascii="Times New Roman" w:eastAsia="宋体" w:hAnsi="Times New Roman" w:hint="eastAsia"/>
          <w:sz w:val="24"/>
        </w:rPr>
        <w:t>系统架构设计</w:t>
      </w:r>
    </w:p>
    <w:p w14:paraId="759B5307"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系统总体架构分为四层：</w:t>
      </w:r>
    </w:p>
    <w:p w14:paraId="62CD1DF0"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数据源层：支持对接各类文档，包括但不限于</w:t>
      </w:r>
      <w:r w:rsidRPr="005D22C7">
        <w:rPr>
          <w:rFonts w:ascii="Times New Roman" w:eastAsia="宋体" w:hAnsi="Times New Roman" w:hint="eastAsia"/>
          <w:sz w:val="24"/>
        </w:rPr>
        <w:t>PDF</w:t>
      </w:r>
      <w:r w:rsidRPr="005D22C7">
        <w:rPr>
          <w:rFonts w:ascii="Times New Roman" w:eastAsia="宋体" w:hAnsi="Times New Roman" w:hint="eastAsia"/>
          <w:sz w:val="24"/>
        </w:rPr>
        <w:t>、</w:t>
      </w:r>
      <w:r w:rsidRPr="005D22C7">
        <w:rPr>
          <w:rFonts w:ascii="Times New Roman" w:eastAsia="宋体" w:hAnsi="Times New Roman" w:hint="eastAsia"/>
          <w:sz w:val="24"/>
        </w:rPr>
        <w:t>Word</w:t>
      </w:r>
      <w:r w:rsidRPr="005D22C7">
        <w:rPr>
          <w:rFonts w:ascii="Times New Roman" w:eastAsia="宋体" w:hAnsi="Times New Roman" w:hint="eastAsia"/>
          <w:sz w:val="24"/>
        </w:rPr>
        <w:t>、</w:t>
      </w:r>
      <w:r w:rsidRPr="005D22C7">
        <w:rPr>
          <w:rFonts w:ascii="Times New Roman" w:eastAsia="宋体" w:hAnsi="Times New Roman" w:hint="eastAsia"/>
          <w:sz w:val="24"/>
        </w:rPr>
        <w:t>Excel</w:t>
      </w:r>
      <w:r w:rsidRPr="005D22C7">
        <w:rPr>
          <w:rFonts w:ascii="Times New Roman" w:eastAsia="宋体" w:hAnsi="Times New Roman" w:hint="eastAsia"/>
          <w:sz w:val="24"/>
        </w:rPr>
        <w:t>、</w:t>
      </w:r>
      <w:r w:rsidRPr="005D22C7">
        <w:rPr>
          <w:rFonts w:ascii="Times New Roman" w:eastAsia="宋体" w:hAnsi="Times New Roman" w:hint="eastAsia"/>
          <w:sz w:val="24"/>
        </w:rPr>
        <w:t>PPT</w:t>
      </w:r>
      <w:r w:rsidRPr="005D22C7">
        <w:rPr>
          <w:rFonts w:ascii="Times New Roman" w:eastAsia="宋体" w:hAnsi="Times New Roman" w:hint="eastAsia"/>
          <w:sz w:val="24"/>
        </w:rPr>
        <w:t>、</w:t>
      </w:r>
      <w:r w:rsidRPr="005D22C7">
        <w:rPr>
          <w:rFonts w:ascii="Times New Roman" w:eastAsia="宋体" w:hAnsi="Times New Roman" w:hint="eastAsia"/>
          <w:sz w:val="24"/>
        </w:rPr>
        <w:t>JPG</w:t>
      </w:r>
      <w:r w:rsidRPr="005D22C7">
        <w:rPr>
          <w:rFonts w:ascii="Times New Roman" w:eastAsia="宋体" w:hAnsi="Times New Roman" w:hint="eastAsia"/>
          <w:sz w:val="24"/>
        </w:rPr>
        <w:t>、网页、</w:t>
      </w:r>
      <w:r w:rsidRPr="005D22C7">
        <w:rPr>
          <w:rFonts w:ascii="Times New Roman" w:eastAsia="宋体" w:hAnsi="Times New Roman" w:hint="eastAsia"/>
          <w:sz w:val="24"/>
        </w:rPr>
        <w:t>markdown</w:t>
      </w:r>
      <w:r w:rsidRPr="005D22C7">
        <w:rPr>
          <w:rFonts w:ascii="Times New Roman" w:eastAsia="宋体" w:hAnsi="Times New Roman" w:hint="eastAsia"/>
          <w:sz w:val="24"/>
        </w:rPr>
        <w:t>、</w:t>
      </w:r>
      <w:r w:rsidRPr="005D22C7">
        <w:rPr>
          <w:rFonts w:ascii="Times New Roman" w:eastAsia="宋体" w:hAnsi="Times New Roman" w:hint="eastAsia"/>
          <w:sz w:val="24"/>
        </w:rPr>
        <w:t>txt</w:t>
      </w:r>
      <w:r w:rsidRPr="005D22C7">
        <w:rPr>
          <w:rFonts w:ascii="Times New Roman" w:eastAsia="宋体" w:hAnsi="Times New Roman" w:hint="eastAsia"/>
          <w:sz w:val="24"/>
        </w:rPr>
        <w:t>、数据库等。</w:t>
      </w:r>
    </w:p>
    <w:p w14:paraId="72027DB1"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大语言模型层：支持</w:t>
      </w:r>
      <w:r w:rsidRPr="005D22C7">
        <w:rPr>
          <w:rFonts w:ascii="Times New Roman" w:eastAsia="宋体" w:hAnsi="Times New Roman" w:hint="eastAsia"/>
          <w:sz w:val="24"/>
        </w:rPr>
        <w:t>Deepseek</w:t>
      </w:r>
      <w:r w:rsidRPr="005D22C7">
        <w:rPr>
          <w:rFonts w:ascii="Times New Roman" w:eastAsia="宋体" w:hAnsi="Times New Roman" w:hint="eastAsia"/>
          <w:sz w:val="24"/>
        </w:rPr>
        <w:t>、</w:t>
      </w:r>
      <w:r w:rsidRPr="005D22C7">
        <w:rPr>
          <w:rFonts w:ascii="Times New Roman" w:eastAsia="宋体" w:hAnsi="Times New Roman" w:hint="eastAsia"/>
          <w:sz w:val="24"/>
        </w:rPr>
        <w:t>Qwen</w:t>
      </w:r>
      <w:r w:rsidRPr="005D22C7">
        <w:rPr>
          <w:rFonts w:ascii="Times New Roman" w:eastAsia="宋体" w:hAnsi="Times New Roman" w:hint="eastAsia"/>
          <w:sz w:val="24"/>
        </w:rPr>
        <w:t>等本地部署的开源大语言模型，并可接入硅基流动、火山、方舟、智谱、阿里百炼、腾讯混元等主流大语言模型平台。</w:t>
      </w:r>
    </w:p>
    <w:p w14:paraId="649CD2A7"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RAG</w:t>
      </w:r>
      <w:r w:rsidRPr="005D22C7">
        <w:rPr>
          <w:rFonts w:ascii="Times New Roman" w:eastAsia="宋体" w:hAnsi="Times New Roman" w:hint="eastAsia"/>
          <w:sz w:val="24"/>
        </w:rPr>
        <w:t>引擎层：核心处理层，基于</w:t>
      </w:r>
      <w:r w:rsidRPr="005D22C7">
        <w:rPr>
          <w:rFonts w:ascii="Times New Roman" w:eastAsia="宋体" w:hAnsi="Times New Roman" w:hint="eastAsia"/>
          <w:sz w:val="24"/>
        </w:rPr>
        <w:t>Dify</w:t>
      </w:r>
      <w:r w:rsidRPr="005D22C7">
        <w:rPr>
          <w:rFonts w:ascii="Times New Roman" w:eastAsia="宋体" w:hAnsi="Times New Roman" w:hint="eastAsia"/>
          <w:sz w:val="24"/>
        </w:rPr>
        <w:t>或</w:t>
      </w:r>
      <w:r w:rsidRPr="005D22C7">
        <w:rPr>
          <w:rFonts w:ascii="Times New Roman" w:eastAsia="宋体" w:hAnsi="Times New Roman" w:hint="eastAsia"/>
          <w:sz w:val="24"/>
        </w:rPr>
        <w:t>RAGFlow</w:t>
      </w:r>
      <w:r w:rsidRPr="005D22C7">
        <w:rPr>
          <w:rFonts w:ascii="Times New Roman" w:eastAsia="宋体" w:hAnsi="Times New Roman" w:hint="eastAsia"/>
          <w:sz w:val="24"/>
        </w:rPr>
        <w:t>等成熟技术框架构建。负责文档解析、数据清洗、向量化、检索与大模型调用，实现“检索</w:t>
      </w:r>
      <w:r w:rsidRPr="005D22C7">
        <w:rPr>
          <w:rFonts w:ascii="Times New Roman" w:eastAsia="宋体" w:hAnsi="Times New Roman" w:hint="eastAsia"/>
          <w:sz w:val="24"/>
        </w:rPr>
        <w:t>+</w:t>
      </w:r>
      <w:r w:rsidRPr="005D22C7">
        <w:rPr>
          <w:rFonts w:ascii="Times New Roman" w:eastAsia="宋体" w:hAnsi="Times New Roman" w:hint="eastAsia"/>
          <w:sz w:val="24"/>
        </w:rPr>
        <w:t>生成”的核心逻辑。</w:t>
      </w:r>
    </w:p>
    <w:p w14:paraId="6F4A4B79" w14:textId="5BE561AA"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应用服务层：提供统一的</w:t>
      </w:r>
      <w:r w:rsidRPr="005D22C7">
        <w:rPr>
          <w:rFonts w:ascii="Times New Roman" w:eastAsia="宋体" w:hAnsi="Times New Roman" w:hint="eastAsia"/>
          <w:sz w:val="24"/>
        </w:rPr>
        <w:t>API</w:t>
      </w:r>
      <w:r w:rsidRPr="005D22C7">
        <w:rPr>
          <w:rFonts w:ascii="Times New Roman" w:eastAsia="宋体" w:hAnsi="Times New Roman" w:hint="eastAsia"/>
          <w:sz w:val="24"/>
        </w:rPr>
        <w:t>接口与管理后台。包括用户管理、知识库管理、应用场景管理、大语言模型管理、智能体管理、工作流编排管理、提示词管理、日志审计等模块。</w:t>
      </w:r>
    </w:p>
    <w:p w14:paraId="103E5600"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lastRenderedPageBreak/>
        <w:t>用户交互层：提供</w:t>
      </w:r>
      <w:r w:rsidRPr="005D22C7">
        <w:rPr>
          <w:rFonts w:ascii="Times New Roman" w:eastAsia="宋体" w:hAnsi="Times New Roman" w:hint="eastAsia"/>
          <w:sz w:val="24"/>
        </w:rPr>
        <w:t>Web</w:t>
      </w:r>
      <w:r w:rsidRPr="005D22C7">
        <w:rPr>
          <w:rFonts w:ascii="Times New Roman" w:eastAsia="宋体" w:hAnsi="Times New Roman" w:hint="eastAsia"/>
          <w:sz w:val="24"/>
        </w:rPr>
        <w:t>端访问界面，可进行网站风格和软件风格的自定义设置，支持导航管理，支持智能问答、结果展示（含来源引用）、对话历史等功能。</w:t>
      </w:r>
    </w:p>
    <w:p w14:paraId="4275E6FC" w14:textId="77777777" w:rsidR="00E60A8E" w:rsidRPr="005D22C7" w:rsidRDefault="00E60A8E">
      <w:pPr>
        <w:jc w:val="both"/>
        <w:rPr>
          <w:rFonts w:ascii="Times New Roman" w:eastAsia="宋体" w:hAnsi="Times New Roman"/>
          <w:sz w:val="24"/>
        </w:rPr>
      </w:pPr>
    </w:p>
    <w:p w14:paraId="402B3919"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4. </w:t>
      </w:r>
      <w:r w:rsidRPr="005D22C7">
        <w:rPr>
          <w:rFonts w:ascii="Times New Roman" w:eastAsia="宋体" w:hAnsi="Times New Roman" w:hint="eastAsia"/>
          <w:sz w:val="24"/>
        </w:rPr>
        <w:t>核心功能需求</w:t>
      </w:r>
    </w:p>
    <w:p w14:paraId="553A4EF8"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4.1 </w:t>
      </w:r>
      <w:r w:rsidRPr="005D22C7">
        <w:rPr>
          <w:rFonts w:ascii="Times New Roman" w:eastAsia="宋体" w:hAnsi="Times New Roman" w:hint="eastAsia"/>
          <w:sz w:val="24"/>
        </w:rPr>
        <w:t>知识库管理中心</w:t>
      </w:r>
    </w:p>
    <w:p w14:paraId="38F46699"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4.1.1 </w:t>
      </w:r>
      <w:r w:rsidRPr="005D22C7">
        <w:rPr>
          <w:rFonts w:ascii="Times New Roman" w:eastAsia="宋体" w:hAnsi="Times New Roman" w:hint="eastAsia"/>
          <w:sz w:val="24"/>
        </w:rPr>
        <w:t>语料管理</w:t>
      </w:r>
    </w:p>
    <w:p w14:paraId="1310C1A5" w14:textId="07B0686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支持批量上传多种格式的文档（</w:t>
      </w:r>
      <w:r w:rsidRPr="005D22C7">
        <w:rPr>
          <w:rFonts w:ascii="Times New Roman" w:eastAsia="宋体" w:hAnsi="Times New Roman" w:hint="eastAsia"/>
          <w:sz w:val="24"/>
        </w:rPr>
        <w:t>pdf, excel, word, txt, Markdown</w:t>
      </w:r>
      <w:r w:rsidRPr="005D22C7">
        <w:rPr>
          <w:rFonts w:ascii="Times New Roman" w:eastAsia="宋体" w:hAnsi="Times New Roman" w:hint="eastAsia"/>
          <w:sz w:val="24"/>
        </w:rPr>
        <w:t>等）。</w:t>
      </w:r>
    </w:p>
    <w:p w14:paraId="04E1840D"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支持在线文档编辑器，可直接创建和编辑知识条目。</w:t>
      </w:r>
    </w:p>
    <w:p w14:paraId="5A93A789"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支持对上传的文档进行自动化的数据清洗，如去除页眉页脚、格式转换、重复内容检测。</w:t>
      </w:r>
    </w:p>
    <w:p w14:paraId="6D8F112D"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支持文档分段策略配置，可按段落、章节、固定字数等方式对文档进行切分。</w:t>
      </w:r>
    </w:p>
    <w:p w14:paraId="2492E675"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4.1.2 </w:t>
      </w:r>
      <w:r w:rsidRPr="005D22C7">
        <w:rPr>
          <w:rFonts w:ascii="Times New Roman" w:eastAsia="宋体" w:hAnsi="Times New Roman" w:hint="eastAsia"/>
          <w:sz w:val="24"/>
        </w:rPr>
        <w:t>数据处理与向量化</w:t>
      </w:r>
    </w:p>
    <w:p w14:paraId="329FDAC4"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支持对接主流向量数据库（如</w:t>
      </w:r>
      <w:r w:rsidRPr="005D22C7">
        <w:rPr>
          <w:rFonts w:ascii="Times New Roman" w:eastAsia="宋体" w:hAnsi="Times New Roman" w:hint="eastAsia"/>
          <w:sz w:val="24"/>
        </w:rPr>
        <w:t>Milvus, ES</w:t>
      </w:r>
      <w:r w:rsidRPr="005D22C7">
        <w:rPr>
          <w:rFonts w:ascii="Times New Roman" w:eastAsia="宋体" w:hAnsi="Times New Roman" w:hint="eastAsia"/>
          <w:sz w:val="24"/>
        </w:rPr>
        <w:t>等），实现文档内容的自动化向量化存储。</w:t>
      </w:r>
    </w:p>
    <w:p w14:paraId="399856E3"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支持对处理过程进行监控，提供任务状态查看（如：待处理、处理中、已完成、失败）。</w:t>
      </w:r>
    </w:p>
    <w:p w14:paraId="244A1975"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支持数据回收站功能，误删除的文档可从回收站恢复。</w:t>
      </w:r>
    </w:p>
    <w:p w14:paraId="49BF72EC"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4.1.3 </w:t>
      </w:r>
      <w:r w:rsidRPr="005D22C7">
        <w:rPr>
          <w:rFonts w:ascii="Times New Roman" w:eastAsia="宋体" w:hAnsi="Times New Roman" w:hint="eastAsia"/>
          <w:sz w:val="24"/>
        </w:rPr>
        <w:t>知识萃取与多模态融合</w:t>
      </w:r>
    </w:p>
    <w:p w14:paraId="50A8A445"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支持对上传的文档进行知识图谱构建，知识图谱的实体关系准确齐全。</w:t>
      </w:r>
    </w:p>
    <w:p w14:paraId="70B2D16A"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支持将职业健康数据的向量数据与知识图谱融合应用到该系统的相关场景中，例如“职业健康问答助手”等。</w:t>
      </w:r>
    </w:p>
    <w:p w14:paraId="1718D45C" w14:textId="77777777" w:rsidR="00E60A8E" w:rsidRPr="005D22C7" w:rsidRDefault="00E60A8E">
      <w:pPr>
        <w:jc w:val="both"/>
        <w:rPr>
          <w:rFonts w:ascii="Times New Roman" w:eastAsia="宋体" w:hAnsi="Times New Roman"/>
          <w:sz w:val="24"/>
        </w:rPr>
      </w:pPr>
    </w:p>
    <w:p w14:paraId="2E9782D9"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4.2 RAG</w:t>
      </w:r>
      <w:r w:rsidRPr="005D22C7">
        <w:rPr>
          <w:rFonts w:ascii="Times New Roman" w:eastAsia="宋体" w:hAnsi="Times New Roman" w:hint="eastAsia"/>
          <w:sz w:val="24"/>
        </w:rPr>
        <w:t>应用与场景管理</w:t>
      </w:r>
    </w:p>
    <w:p w14:paraId="058385DE"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4.2.1 </w:t>
      </w:r>
      <w:r w:rsidRPr="005D22C7">
        <w:rPr>
          <w:rFonts w:ascii="Times New Roman" w:eastAsia="宋体" w:hAnsi="Times New Roman" w:hint="eastAsia"/>
          <w:sz w:val="24"/>
        </w:rPr>
        <w:t>应用创建</w:t>
      </w:r>
    </w:p>
    <w:p w14:paraId="21B3509F" w14:textId="016F315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支持创建多个独立的</w:t>
      </w:r>
      <w:r w:rsidRPr="005D22C7">
        <w:rPr>
          <w:rFonts w:ascii="Times New Roman" w:eastAsia="宋体" w:hAnsi="Times New Roman" w:hint="eastAsia"/>
          <w:sz w:val="24"/>
        </w:rPr>
        <w:t>RAG</w:t>
      </w:r>
      <w:r w:rsidRPr="005D22C7">
        <w:rPr>
          <w:rFonts w:ascii="Times New Roman" w:eastAsia="宋体" w:hAnsi="Times New Roman" w:hint="eastAsia"/>
          <w:sz w:val="24"/>
        </w:rPr>
        <w:t>应用（或称“知识库场景”），如“职业病诊断助手”、“职业卫生科研助手”、“职业卫生问答助手”等。</w:t>
      </w:r>
    </w:p>
    <w:p w14:paraId="7728955C"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每个应用可独立配置其关联的知识库来源、检索策略、智能体编排和对话模型。</w:t>
      </w:r>
    </w:p>
    <w:p w14:paraId="6AF6F410" w14:textId="77777777" w:rsidR="00E60A8E" w:rsidRPr="005D22C7" w:rsidRDefault="00E60A8E">
      <w:pPr>
        <w:jc w:val="both"/>
        <w:rPr>
          <w:rFonts w:ascii="Times New Roman" w:eastAsia="宋体" w:hAnsi="Times New Roman"/>
          <w:sz w:val="24"/>
        </w:rPr>
      </w:pPr>
    </w:p>
    <w:p w14:paraId="1EFDFD94"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lastRenderedPageBreak/>
        <w:t xml:space="preserve">4.2.2 </w:t>
      </w:r>
      <w:r w:rsidRPr="005D22C7">
        <w:rPr>
          <w:rFonts w:ascii="Times New Roman" w:eastAsia="宋体" w:hAnsi="Times New Roman" w:hint="eastAsia"/>
          <w:sz w:val="24"/>
        </w:rPr>
        <w:t>提示词工程</w:t>
      </w:r>
    </w:p>
    <w:p w14:paraId="10F5E2AC"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支持为不同应用配置系统级提示词，用于设定</w:t>
      </w:r>
      <w:r w:rsidRPr="005D22C7">
        <w:rPr>
          <w:rFonts w:ascii="Times New Roman" w:eastAsia="宋体" w:hAnsi="Times New Roman" w:hint="eastAsia"/>
          <w:sz w:val="24"/>
        </w:rPr>
        <w:t>AI</w:t>
      </w:r>
      <w:r w:rsidRPr="005D22C7">
        <w:rPr>
          <w:rFonts w:ascii="Times New Roman" w:eastAsia="宋体" w:hAnsi="Times New Roman" w:hint="eastAsia"/>
          <w:sz w:val="24"/>
        </w:rPr>
        <w:t>助手的角色、回答风格、约束条件等。</w:t>
      </w:r>
    </w:p>
    <w:p w14:paraId="44059409"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支持创建和管理常用提示词模板库，方便在不同场景中复用。</w:t>
      </w:r>
    </w:p>
    <w:p w14:paraId="250CF5E9"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4.2.3 </w:t>
      </w:r>
      <w:r w:rsidRPr="005D22C7">
        <w:rPr>
          <w:rFonts w:ascii="Times New Roman" w:eastAsia="宋体" w:hAnsi="Times New Roman" w:hint="eastAsia"/>
          <w:sz w:val="24"/>
        </w:rPr>
        <w:t>模型管理</w:t>
      </w:r>
    </w:p>
    <w:p w14:paraId="7D42C0E9"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支持集成并管理多种大语言模型，包括本地私有化模型和通过</w:t>
      </w:r>
      <w:r w:rsidRPr="005D22C7">
        <w:rPr>
          <w:rFonts w:ascii="Times New Roman" w:eastAsia="宋体" w:hAnsi="Times New Roman" w:hint="eastAsia"/>
          <w:sz w:val="24"/>
        </w:rPr>
        <w:t>API</w:t>
      </w:r>
      <w:r w:rsidRPr="005D22C7">
        <w:rPr>
          <w:rFonts w:ascii="Times New Roman" w:eastAsia="宋体" w:hAnsi="Times New Roman" w:hint="eastAsia"/>
          <w:sz w:val="24"/>
        </w:rPr>
        <w:t>调用的公有云模型（如</w:t>
      </w:r>
      <w:r w:rsidRPr="005D22C7">
        <w:rPr>
          <w:rFonts w:ascii="Times New Roman" w:eastAsia="宋体" w:hAnsi="Times New Roman" w:hint="eastAsia"/>
          <w:sz w:val="24"/>
        </w:rPr>
        <w:t>GPT</w:t>
      </w:r>
      <w:r w:rsidRPr="005D22C7">
        <w:rPr>
          <w:rFonts w:ascii="Times New Roman" w:eastAsia="宋体" w:hAnsi="Times New Roman" w:hint="eastAsia"/>
          <w:sz w:val="24"/>
        </w:rPr>
        <w:t>、</w:t>
      </w:r>
      <w:r w:rsidRPr="005D22C7">
        <w:rPr>
          <w:rFonts w:ascii="Times New Roman" w:eastAsia="宋体" w:hAnsi="Times New Roman" w:hint="eastAsia"/>
          <w:sz w:val="24"/>
        </w:rPr>
        <w:t>DeepSeek</w:t>
      </w:r>
      <w:r w:rsidRPr="005D22C7">
        <w:rPr>
          <w:rFonts w:ascii="Times New Roman" w:eastAsia="宋体" w:hAnsi="Times New Roman" w:hint="eastAsia"/>
          <w:sz w:val="24"/>
        </w:rPr>
        <w:t>等）。</w:t>
      </w:r>
    </w:p>
    <w:p w14:paraId="04EF9F9D"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支持为不同应用灵活配置不同的后端大模型。</w:t>
      </w:r>
    </w:p>
    <w:p w14:paraId="77CAEBF9"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4.2.4 </w:t>
      </w:r>
      <w:r w:rsidRPr="005D22C7">
        <w:rPr>
          <w:rFonts w:ascii="Times New Roman" w:eastAsia="宋体" w:hAnsi="Times New Roman" w:hint="eastAsia"/>
          <w:sz w:val="24"/>
        </w:rPr>
        <w:t>智能体管理</w:t>
      </w:r>
    </w:p>
    <w:p w14:paraId="3ECBBA86"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支持按应用需求创建和编排不同的智能体工作流。</w:t>
      </w:r>
    </w:p>
    <w:p w14:paraId="28BF8551"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支持对智能体进行记忆存储与管理，以提高对话与个性化服务的质量。</w:t>
      </w:r>
    </w:p>
    <w:p w14:paraId="566A37B6"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4.3 </w:t>
      </w:r>
      <w:r w:rsidRPr="005D22C7">
        <w:rPr>
          <w:rFonts w:ascii="Times New Roman" w:eastAsia="宋体" w:hAnsi="Times New Roman" w:hint="eastAsia"/>
          <w:sz w:val="24"/>
        </w:rPr>
        <w:t>智能问答与交互</w:t>
      </w:r>
    </w:p>
    <w:p w14:paraId="43E81F4D"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4.3.1 </w:t>
      </w:r>
      <w:r w:rsidRPr="005D22C7">
        <w:rPr>
          <w:rFonts w:ascii="Times New Roman" w:eastAsia="宋体" w:hAnsi="Times New Roman" w:hint="eastAsia"/>
          <w:sz w:val="24"/>
        </w:rPr>
        <w:t>对话界面</w:t>
      </w:r>
    </w:p>
    <w:p w14:paraId="3B05B32D"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提供简洁易用的</w:t>
      </w:r>
      <w:r w:rsidRPr="005D22C7">
        <w:rPr>
          <w:rFonts w:ascii="Times New Roman" w:eastAsia="宋体" w:hAnsi="Times New Roman" w:hint="eastAsia"/>
          <w:sz w:val="24"/>
        </w:rPr>
        <w:t>Web</w:t>
      </w:r>
      <w:r w:rsidRPr="005D22C7">
        <w:rPr>
          <w:rFonts w:ascii="Times New Roman" w:eastAsia="宋体" w:hAnsi="Times New Roman" w:hint="eastAsia"/>
          <w:sz w:val="24"/>
        </w:rPr>
        <w:t>对话界面，用户输入问题后，系统能返回基于知识库的精准回答。</w:t>
      </w:r>
    </w:p>
    <w:p w14:paraId="64B795E5"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回答内容必须附带引用来源，高亮显示原文出处，并支持点击跳转至原文位置。</w:t>
      </w:r>
    </w:p>
    <w:p w14:paraId="71FE5625"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支持保存对话历史记录，用户可查看过往问答。</w:t>
      </w:r>
    </w:p>
    <w:p w14:paraId="453BAF1E"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4.3.2 </w:t>
      </w:r>
      <w:r w:rsidRPr="005D22C7">
        <w:rPr>
          <w:rFonts w:ascii="Times New Roman" w:eastAsia="宋体" w:hAnsi="Times New Roman" w:hint="eastAsia"/>
          <w:sz w:val="24"/>
        </w:rPr>
        <w:t>结果优化</w:t>
      </w:r>
    </w:p>
    <w:p w14:paraId="1DB9FE79"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支持对检索结果进行二次排序和过滤，提升相关性。</w:t>
      </w:r>
    </w:p>
    <w:p w14:paraId="03642301"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支持对“不知道”或答案不明确的问题进行友好提示。</w:t>
      </w:r>
    </w:p>
    <w:p w14:paraId="339F95EF" w14:textId="77777777" w:rsidR="00E60A8E" w:rsidRPr="005D22C7" w:rsidRDefault="00E60A8E">
      <w:pPr>
        <w:jc w:val="both"/>
        <w:rPr>
          <w:rFonts w:ascii="Times New Roman" w:eastAsia="宋体" w:hAnsi="Times New Roman"/>
          <w:sz w:val="24"/>
        </w:rPr>
      </w:pPr>
    </w:p>
    <w:p w14:paraId="0C47D0FD"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4.4 </w:t>
      </w:r>
      <w:r w:rsidRPr="005D22C7">
        <w:rPr>
          <w:rFonts w:ascii="Times New Roman" w:eastAsia="宋体" w:hAnsi="Times New Roman" w:hint="eastAsia"/>
          <w:sz w:val="24"/>
        </w:rPr>
        <w:t>系统管理后台</w:t>
      </w:r>
    </w:p>
    <w:p w14:paraId="3A292140"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4.4.1 </w:t>
      </w:r>
      <w:r w:rsidRPr="005D22C7">
        <w:rPr>
          <w:rFonts w:ascii="Times New Roman" w:eastAsia="宋体" w:hAnsi="Times New Roman" w:hint="eastAsia"/>
          <w:sz w:val="24"/>
        </w:rPr>
        <w:t>用户与权限管理</w:t>
      </w:r>
    </w:p>
    <w:p w14:paraId="56ED5596"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支持用户分组和角色管理（如：管理员、普通用户、只读用户）。</w:t>
      </w:r>
    </w:p>
    <w:p w14:paraId="69F94451"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支持对不同的知识库应用设置独立的访问权限，实现数据隔离。</w:t>
      </w:r>
    </w:p>
    <w:p w14:paraId="1ABEB5B0" w14:textId="21C4812B"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4.4.2 </w:t>
      </w:r>
      <w:r w:rsidR="00055131" w:rsidRPr="005D22C7">
        <w:rPr>
          <w:rFonts w:ascii="Times New Roman" w:eastAsia="宋体" w:hAnsi="Times New Roman" w:hint="eastAsia"/>
          <w:sz w:val="24"/>
        </w:rPr>
        <w:t>对外服务</w:t>
      </w:r>
    </w:p>
    <w:p w14:paraId="214CE7BF" w14:textId="036F051B" w:rsidR="00E60A8E" w:rsidRPr="005D22C7" w:rsidRDefault="00055131">
      <w:pPr>
        <w:jc w:val="both"/>
        <w:rPr>
          <w:rFonts w:ascii="Times New Roman" w:eastAsia="宋体" w:hAnsi="Times New Roman"/>
          <w:sz w:val="24"/>
        </w:rPr>
      </w:pPr>
      <w:r w:rsidRPr="005D22C7">
        <w:rPr>
          <w:rFonts w:ascii="Times New Roman" w:eastAsia="宋体" w:hAnsi="Times New Roman" w:hint="eastAsia"/>
          <w:sz w:val="24"/>
        </w:rPr>
        <w:t>提供</w:t>
      </w:r>
      <w:r w:rsidRPr="005D22C7">
        <w:rPr>
          <w:rFonts w:ascii="Times New Roman" w:eastAsia="宋体" w:hAnsi="Times New Roman" w:hint="eastAsia"/>
          <w:sz w:val="24"/>
        </w:rPr>
        <w:t>API</w:t>
      </w:r>
      <w:r w:rsidRPr="005D22C7">
        <w:rPr>
          <w:rFonts w:ascii="Times New Roman" w:eastAsia="宋体" w:hAnsi="Times New Roman" w:hint="eastAsia"/>
          <w:sz w:val="24"/>
        </w:rPr>
        <w:t>接口供外部系统调用。</w:t>
      </w:r>
    </w:p>
    <w:p w14:paraId="1E6356D1"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4.4.3 </w:t>
      </w:r>
      <w:r w:rsidRPr="005D22C7">
        <w:rPr>
          <w:rFonts w:ascii="Times New Roman" w:eastAsia="宋体" w:hAnsi="Times New Roman" w:hint="eastAsia"/>
          <w:sz w:val="24"/>
        </w:rPr>
        <w:t>运营监控</w:t>
      </w:r>
    </w:p>
    <w:p w14:paraId="64064DE4"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lastRenderedPageBreak/>
        <w:t>支持查看系统运行日志，包括用户提问、</w:t>
      </w:r>
      <w:r w:rsidRPr="005D22C7">
        <w:rPr>
          <w:rFonts w:ascii="Times New Roman" w:eastAsia="宋体" w:hAnsi="Times New Roman" w:hint="eastAsia"/>
          <w:sz w:val="24"/>
        </w:rPr>
        <w:t>API</w:t>
      </w:r>
      <w:r w:rsidRPr="005D22C7">
        <w:rPr>
          <w:rFonts w:ascii="Times New Roman" w:eastAsia="宋体" w:hAnsi="Times New Roman" w:hint="eastAsia"/>
          <w:sz w:val="24"/>
        </w:rPr>
        <w:t>调用、错误信息等。</w:t>
      </w:r>
    </w:p>
    <w:p w14:paraId="60E705FC"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支持对热门问题、无效问题进行统计分析，为知识库优化提供数据支持。</w:t>
      </w:r>
    </w:p>
    <w:p w14:paraId="19DD6C71" w14:textId="77777777" w:rsidR="00E60A8E" w:rsidRPr="005D22C7" w:rsidRDefault="00E60A8E">
      <w:pPr>
        <w:jc w:val="both"/>
        <w:rPr>
          <w:rFonts w:ascii="Times New Roman" w:eastAsia="宋体" w:hAnsi="Times New Roman"/>
          <w:sz w:val="24"/>
        </w:rPr>
      </w:pPr>
    </w:p>
    <w:p w14:paraId="5E95E0FF"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4.5 </w:t>
      </w:r>
      <w:r w:rsidRPr="005D22C7">
        <w:rPr>
          <w:rFonts w:ascii="Times New Roman" w:eastAsia="宋体" w:hAnsi="Times New Roman" w:hint="eastAsia"/>
          <w:sz w:val="24"/>
        </w:rPr>
        <w:t>系统优化</w:t>
      </w:r>
    </w:p>
    <w:p w14:paraId="36E58E73" w14:textId="55239F6B"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支持利用不同优化策略对大模型的回答进行优化，如缓存复用、检索侧纠错等。</w:t>
      </w:r>
    </w:p>
    <w:p w14:paraId="1F969644" w14:textId="52A7B811"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支持系统在不同大模型、文档、回答策略下，依然能保持稳健的内容输出。</w:t>
      </w:r>
    </w:p>
    <w:p w14:paraId="6F0F62ED" w14:textId="77777777" w:rsidR="00E60A8E" w:rsidRPr="005D22C7" w:rsidRDefault="00E60A8E">
      <w:pPr>
        <w:jc w:val="both"/>
        <w:rPr>
          <w:rFonts w:ascii="Times New Roman" w:eastAsia="宋体" w:hAnsi="Times New Roman"/>
          <w:sz w:val="24"/>
        </w:rPr>
      </w:pPr>
    </w:p>
    <w:p w14:paraId="3C530F17"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5. </w:t>
      </w:r>
      <w:r w:rsidRPr="005D22C7">
        <w:rPr>
          <w:rFonts w:ascii="Times New Roman" w:eastAsia="宋体" w:hAnsi="Times New Roman" w:hint="eastAsia"/>
          <w:sz w:val="24"/>
        </w:rPr>
        <w:t>实施与服务需求</w:t>
      </w:r>
    </w:p>
    <w:p w14:paraId="5976BBE5"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5.1 </w:t>
      </w:r>
      <w:r w:rsidRPr="005D22C7">
        <w:rPr>
          <w:rFonts w:ascii="Times New Roman" w:eastAsia="宋体" w:hAnsi="Times New Roman" w:hint="eastAsia"/>
          <w:sz w:val="24"/>
        </w:rPr>
        <w:t>实施周期</w:t>
      </w:r>
    </w:p>
    <w:p w14:paraId="3B133887" w14:textId="2B19A711"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合同签订后的</w:t>
      </w:r>
      <w:r w:rsidRPr="005D22C7">
        <w:rPr>
          <w:rFonts w:ascii="Times New Roman" w:eastAsia="宋体" w:hAnsi="Times New Roman" w:hint="eastAsia"/>
          <w:sz w:val="24"/>
        </w:rPr>
        <w:t>6</w:t>
      </w:r>
      <w:r w:rsidRPr="005D22C7">
        <w:rPr>
          <w:rFonts w:ascii="Times New Roman" w:eastAsia="宋体" w:hAnsi="Times New Roman" w:hint="eastAsia"/>
          <w:sz w:val="24"/>
        </w:rPr>
        <w:t>个月内完成项目实施及交付。</w:t>
      </w:r>
    </w:p>
    <w:p w14:paraId="6B6C61F1"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5.2 </w:t>
      </w:r>
      <w:r w:rsidRPr="005D22C7">
        <w:rPr>
          <w:rFonts w:ascii="Times New Roman" w:eastAsia="宋体" w:hAnsi="Times New Roman" w:hint="eastAsia"/>
          <w:sz w:val="24"/>
        </w:rPr>
        <w:t>落地指导服务</w:t>
      </w:r>
    </w:p>
    <w:p w14:paraId="37F63EA8" w14:textId="77777777" w:rsidR="00E60A8E" w:rsidRPr="005D22C7" w:rsidRDefault="00DC466F">
      <w:pPr>
        <w:jc w:val="both"/>
        <w:rPr>
          <w:rFonts w:ascii="Times New Roman" w:eastAsia="宋体" w:hAnsi="Times New Roman"/>
          <w:sz w:val="24"/>
        </w:rPr>
      </w:pPr>
      <w:r w:rsidRPr="005D22C7">
        <w:rPr>
          <w:rFonts w:ascii="Times New Roman" w:eastAsia="宋体" w:hAnsi="Times New Roman"/>
          <w:sz w:val="24"/>
        </w:rPr>
        <w:t>为了让用户单位人员更好地对系统进行管理和维护，项目建设完成后，需对相关操作人员进行全面的培训，使之在各个层次上掌握应用软件系统的操作、系统配置、运营、故障处理及日常测试维护，从而确保全网能正常安全的运行。</w:t>
      </w:r>
      <w:r w:rsidRPr="005D22C7">
        <w:rPr>
          <w:rFonts w:ascii="Times New Roman" w:eastAsia="宋体" w:hAnsi="Times New Roman" w:hint="eastAsia"/>
          <w:sz w:val="24"/>
        </w:rPr>
        <w:t>需提供全面的落地指导服务，</w:t>
      </w:r>
      <w:r w:rsidRPr="005D22C7">
        <w:rPr>
          <w:rFonts w:ascii="Times New Roman" w:eastAsia="宋体" w:hAnsi="Times New Roman"/>
          <w:sz w:val="24"/>
        </w:rPr>
        <w:t>培训内容主要包括如下</w:t>
      </w:r>
      <w:r w:rsidRPr="005D22C7">
        <w:rPr>
          <w:rFonts w:ascii="Times New Roman" w:eastAsia="宋体" w:hAnsi="Times New Roman"/>
          <w:sz w:val="24"/>
        </w:rPr>
        <w:t>:</w:t>
      </w:r>
    </w:p>
    <w:p w14:paraId="7CCE8047"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语料整理方法论：指导如何对院内文档进行标准化、结构化处理，以提升</w:t>
      </w:r>
      <w:r w:rsidRPr="005D22C7">
        <w:rPr>
          <w:rFonts w:ascii="Times New Roman" w:eastAsia="宋体" w:hAnsi="Times New Roman" w:hint="eastAsia"/>
          <w:sz w:val="24"/>
        </w:rPr>
        <w:t>RAG</w:t>
      </w:r>
      <w:r w:rsidRPr="005D22C7">
        <w:rPr>
          <w:rFonts w:ascii="Times New Roman" w:eastAsia="宋体" w:hAnsi="Times New Roman" w:hint="eastAsia"/>
          <w:sz w:val="24"/>
        </w:rPr>
        <w:t>效果。</w:t>
      </w:r>
    </w:p>
    <w:p w14:paraId="191C2E6A"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场景构建指导：协助梳理和设计不同业务部门的知识库应用场景以及智能体和工作流搭建。</w:t>
      </w:r>
    </w:p>
    <w:p w14:paraId="692D4D7B"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提示词工程指导：培训技术人员如何编写和优化高质量的提示词。</w:t>
      </w:r>
    </w:p>
    <w:p w14:paraId="0A0251A3"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标注与调优指导：提供基于用户反馈的标注和模型调优的方法论和技术支持。</w:t>
      </w:r>
    </w:p>
    <w:p w14:paraId="1602878D"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预期效果：使我院团队掌握</w:t>
      </w:r>
      <w:r w:rsidRPr="005D22C7">
        <w:rPr>
          <w:rFonts w:ascii="Times New Roman" w:eastAsia="宋体" w:hAnsi="Times New Roman" w:hint="eastAsia"/>
          <w:sz w:val="24"/>
        </w:rPr>
        <w:t>RAG</w:t>
      </w:r>
      <w:r w:rsidRPr="005D22C7">
        <w:rPr>
          <w:rFonts w:ascii="Times New Roman" w:eastAsia="宋体" w:hAnsi="Times New Roman" w:hint="eastAsia"/>
          <w:sz w:val="24"/>
        </w:rPr>
        <w:t>系统的核心搭建与优化方法，能够长期独立维护和扩展知识库。</w:t>
      </w:r>
    </w:p>
    <w:p w14:paraId="7A16DB93"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5.3 </w:t>
      </w:r>
      <w:r w:rsidRPr="005D22C7">
        <w:rPr>
          <w:rFonts w:ascii="Times New Roman" w:eastAsia="宋体" w:hAnsi="Times New Roman" w:hint="eastAsia"/>
          <w:sz w:val="24"/>
        </w:rPr>
        <w:t>技术支持服务</w:t>
      </w:r>
    </w:p>
    <w:p w14:paraId="16F3809C" w14:textId="530AFF05" w:rsidR="00DE0C91" w:rsidRPr="005D22C7" w:rsidRDefault="00DE0C91" w:rsidP="005D22C7">
      <w:pPr>
        <w:ind w:firstLineChars="200" w:firstLine="480"/>
        <w:jc w:val="both"/>
        <w:rPr>
          <w:rFonts w:ascii="Times New Roman" w:eastAsia="宋体" w:hAnsi="Times New Roman"/>
          <w:sz w:val="24"/>
        </w:rPr>
      </w:pPr>
      <w:r w:rsidRPr="005D22C7">
        <w:rPr>
          <w:rFonts w:ascii="Times New Roman" w:eastAsia="宋体" w:hAnsi="Times New Roman" w:hint="eastAsia"/>
          <w:sz w:val="24"/>
        </w:rPr>
        <w:t>供应商应在系统上线后提供为期</w:t>
      </w:r>
      <w:r w:rsidRPr="005D22C7">
        <w:rPr>
          <w:rFonts w:ascii="Times New Roman" w:eastAsia="宋体" w:hAnsi="Times New Roman"/>
          <w:sz w:val="24"/>
        </w:rPr>
        <w:t xml:space="preserve"> 12 </w:t>
      </w:r>
      <w:r w:rsidRPr="005D22C7">
        <w:rPr>
          <w:rFonts w:ascii="Times New Roman" w:eastAsia="宋体" w:hAnsi="Times New Roman"/>
          <w:sz w:val="24"/>
        </w:rPr>
        <w:t>个月的技术支持服务，包含（</w:t>
      </w:r>
      <w:r w:rsidRPr="005D22C7">
        <w:rPr>
          <w:rFonts w:ascii="Times New Roman" w:eastAsia="宋体" w:hAnsi="Times New Roman"/>
          <w:sz w:val="24"/>
        </w:rPr>
        <w:t>1</w:t>
      </w:r>
      <w:r w:rsidRPr="005D22C7">
        <w:rPr>
          <w:rFonts w:ascii="Times New Roman" w:eastAsia="宋体" w:hAnsi="Times New Roman"/>
          <w:sz w:val="24"/>
        </w:rPr>
        <w:t>）日常技术指导；（</w:t>
      </w:r>
      <w:r w:rsidRPr="005D22C7">
        <w:rPr>
          <w:rFonts w:ascii="Times New Roman" w:eastAsia="宋体" w:hAnsi="Times New Roman"/>
          <w:sz w:val="24"/>
        </w:rPr>
        <w:t>2</w:t>
      </w:r>
      <w:r w:rsidRPr="005D22C7">
        <w:rPr>
          <w:rFonts w:ascii="Times New Roman" w:eastAsia="宋体" w:hAnsi="Times New Roman"/>
          <w:sz w:val="24"/>
        </w:rPr>
        <w:t>）</w:t>
      </w:r>
      <w:r w:rsidR="00AF6E2E" w:rsidRPr="005D22C7">
        <w:rPr>
          <w:rFonts w:ascii="Times New Roman" w:eastAsia="宋体" w:hAnsi="Times New Roman" w:hint="eastAsia"/>
          <w:sz w:val="24"/>
        </w:rPr>
        <w:t>公司提供产品的</w:t>
      </w:r>
      <w:r w:rsidRPr="005D22C7">
        <w:rPr>
          <w:rFonts w:ascii="Times New Roman" w:eastAsia="宋体" w:hAnsi="Times New Roman"/>
          <w:sz w:val="24"/>
        </w:rPr>
        <w:t xml:space="preserve">BUG </w:t>
      </w:r>
      <w:r w:rsidRPr="005D22C7">
        <w:rPr>
          <w:rFonts w:ascii="Times New Roman" w:eastAsia="宋体" w:hAnsi="Times New Roman"/>
          <w:sz w:val="24"/>
        </w:rPr>
        <w:t>修复；（</w:t>
      </w:r>
      <w:r w:rsidRPr="005D22C7">
        <w:rPr>
          <w:rFonts w:ascii="Times New Roman" w:eastAsia="宋体" w:hAnsi="Times New Roman"/>
          <w:sz w:val="24"/>
        </w:rPr>
        <w:t>3</w:t>
      </w:r>
      <w:r w:rsidRPr="005D22C7">
        <w:rPr>
          <w:rFonts w:ascii="Times New Roman" w:eastAsia="宋体" w:hAnsi="Times New Roman"/>
          <w:sz w:val="24"/>
        </w:rPr>
        <w:t>）性能调优；（</w:t>
      </w:r>
      <w:r w:rsidRPr="005D22C7">
        <w:rPr>
          <w:rFonts w:ascii="Times New Roman" w:eastAsia="宋体" w:hAnsi="Times New Roman"/>
          <w:sz w:val="24"/>
        </w:rPr>
        <w:t>4</w:t>
      </w:r>
      <w:r w:rsidRPr="005D22C7">
        <w:rPr>
          <w:rFonts w:ascii="Times New Roman" w:eastAsia="宋体" w:hAnsi="Times New Roman"/>
          <w:sz w:val="24"/>
        </w:rPr>
        <w:t>）系统升级与维护。技术支持服务的响应时间为：故障报告后</w:t>
      </w:r>
      <w:r w:rsidRPr="005D22C7">
        <w:rPr>
          <w:rFonts w:ascii="Times New Roman" w:eastAsia="宋体" w:hAnsi="Times New Roman"/>
          <w:sz w:val="24"/>
        </w:rPr>
        <w:t xml:space="preserve"> 1 </w:t>
      </w:r>
      <w:r w:rsidRPr="005D22C7">
        <w:rPr>
          <w:rFonts w:ascii="Times New Roman" w:eastAsia="宋体" w:hAnsi="Times New Roman"/>
          <w:sz w:val="24"/>
        </w:rPr>
        <w:t>小时内确认、</w:t>
      </w:r>
      <w:r w:rsidRPr="005D22C7">
        <w:rPr>
          <w:rFonts w:ascii="Times New Roman" w:eastAsia="宋体" w:hAnsi="Times New Roman"/>
          <w:sz w:val="24"/>
        </w:rPr>
        <w:t xml:space="preserve">4 </w:t>
      </w:r>
      <w:r w:rsidRPr="005D22C7">
        <w:rPr>
          <w:rFonts w:ascii="Times New Roman" w:eastAsia="宋体" w:hAnsi="Times New Roman"/>
          <w:sz w:val="24"/>
        </w:rPr>
        <w:t>小时内到达现场；若无法现场处理，提供</w:t>
      </w:r>
      <w:r w:rsidRPr="005D22C7">
        <w:rPr>
          <w:rFonts w:ascii="Times New Roman" w:eastAsia="宋体" w:hAnsi="Times New Roman"/>
          <w:sz w:val="24"/>
        </w:rPr>
        <w:t xml:space="preserve"> 24 </w:t>
      </w:r>
      <w:r w:rsidRPr="005D22C7">
        <w:rPr>
          <w:rFonts w:ascii="Times New Roman" w:eastAsia="宋体" w:hAnsi="Times New Roman"/>
          <w:sz w:val="24"/>
        </w:rPr>
        <w:t>小时内远程修复。技术支持费用按年付费，甲方可提前</w:t>
      </w:r>
      <w:r w:rsidRPr="005D22C7">
        <w:rPr>
          <w:rFonts w:ascii="Times New Roman" w:eastAsia="宋体" w:hAnsi="Times New Roman"/>
          <w:sz w:val="24"/>
        </w:rPr>
        <w:t xml:space="preserve"> 30 </w:t>
      </w:r>
      <w:r w:rsidRPr="005D22C7">
        <w:rPr>
          <w:rFonts w:ascii="Times New Roman" w:eastAsia="宋体" w:hAnsi="Times New Roman"/>
          <w:sz w:val="24"/>
        </w:rPr>
        <w:t>天书面通知终止。</w:t>
      </w:r>
    </w:p>
    <w:p w14:paraId="495D9781" w14:textId="67E632FD"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预期效果：确保我院在使用和优化</w:t>
      </w:r>
      <w:r w:rsidRPr="005D22C7">
        <w:rPr>
          <w:rFonts w:ascii="Times New Roman" w:eastAsia="宋体" w:hAnsi="Times New Roman" w:hint="eastAsia"/>
          <w:sz w:val="24"/>
        </w:rPr>
        <w:t>RAG</w:t>
      </w:r>
      <w:r w:rsidRPr="005D22C7">
        <w:rPr>
          <w:rFonts w:ascii="Times New Roman" w:eastAsia="宋体" w:hAnsi="Times New Roman" w:hint="eastAsia"/>
          <w:sz w:val="24"/>
        </w:rPr>
        <w:t>系统的过程中遇到的技术问题能得到及</w:t>
      </w:r>
      <w:r w:rsidRPr="005D22C7">
        <w:rPr>
          <w:rFonts w:ascii="Times New Roman" w:eastAsia="宋体" w:hAnsi="Times New Roman" w:hint="eastAsia"/>
          <w:sz w:val="24"/>
        </w:rPr>
        <w:lastRenderedPageBreak/>
        <w:t>时解决，少走弯路，系统问答效果得到持续提升。</w:t>
      </w:r>
    </w:p>
    <w:p w14:paraId="268A16D1"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5.4 </w:t>
      </w:r>
      <w:r w:rsidRPr="005D22C7">
        <w:rPr>
          <w:rFonts w:ascii="Times New Roman" w:eastAsia="宋体" w:hAnsi="Times New Roman" w:hint="eastAsia"/>
          <w:sz w:val="24"/>
        </w:rPr>
        <w:t>维保要求</w:t>
      </w:r>
    </w:p>
    <w:p w14:paraId="1A9A196F"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项目通过验收后，提供一年免费维保，为采购方作技术支持，保证采购方顺利运行系统。对于电话方式无法解决的问题，必须在</w:t>
      </w:r>
      <w:r w:rsidRPr="005D22C7">
        <w:rPr>
          <w:rFonts w:ascii="Times New Roman" w:eastAsia="宋体" w:hAnsi="Times New Roman" w:hint="eastAsia"/>
          <w:sz w:val="24"/>
        </w:rPr>
        <w:t>24</w:t>
      </w:r>
      <w:r w:rsidRPr="005D22C7">
        <w:rPr>
          <w:rFonts w:ascii="Times New Roman" w:eastAsia="宋体" w:hAnsi="Times New Roman" w:hint="eastAsia"/>
          <w:sz w:val="24"/>
        </w:rPr>
        <w:t>小时之内派员到现场维护。</w:t>
      </w:r>
    </w:p>
    <w:p w14:paraId="24CE7212"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 xml:space="preserve">6. </w:t>
      </w:r>
      <w:r w:rsidRPr="005D22C7">
        <w:rPr>
          <w:rFonts w:ascii="Times New Roman" w:eastAsia="宋体" w:hAnsi="Times New Roman" w:hint="eastAsia"/>
          <w:sz w:val="24"/>
        </w:rPr>
        <w:t>验收标准</w:t>
      </w:r>
    </w:p>
    <w:p w14:paraId="1EFADF9A"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功能验收：本需求方案“</w:t>
      </w:r>
      <w:r w:rsidRPr="005D22C7">
        <w:rPr>
          <w:rFonts w:ascii="Times New Roman" w:eastAsia="宋体" w:hAnsi="Times New Roman" w:hint="eastAsia"/>
          <w:sz w:val="24"/>
        </w:rPr>
        <w:t xml:space="preserve">4. </w:t>
      </w:r>
      <w:r w:rsidRPr="005D22C7">
        <w:rPr>
          <w:rFonts w:ascii="Times New Roman" w:eastAsia="宋体" w:hAnsi="Times New Roman" w:hint="eastAsia"/>
          <w:sz w:val="24"/>
        </w:rPr>
        <w:t>核心功能需求”中列出的所有功能点均已实现并可正常使用。</w:t>
      </w:r>
    </w:p>
    <w:p w14:paraId="1960E03A" w14:textId="4803CDA2"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性能验收：系统在私有化服务器上稳定运行，常规问答响应时间小于</w:t>
      </w:r>
      <w:r w:rsidR="004F4435" w:rsidRPr="005D22C7">
        <w:rPr>
          <w:rFonts w:ascii="Times New Roman" w:eastAsia="宋体" w:hAnsi="Times New Roman"/>
          <w:sz w:val="24"/>
        </w:rPr>
        <w:t>5</w:t>
      </w:r>
      <w:r w:rsidRPr="005D22C7">
        <w:rPr>
          <w:rFonts w:ascii="Times New Roman" w:eastAsia="宋体" w:hAnsi="Times New Roman" w:hint="eastAsia"/>
          <w:sz w:val="24"/>
        </w:rPr>
        <w:t>秒。</w:t>
      </w:r>
    </w:p>
    <w:p w14:paraId="3486DD46" w14:textId="77777777"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安全验收：系统完成私有化部署，通过医院信息安全部门的初步审查。</w:t>
      </w:r>
    </w:p>
    <w:p w14:paraId="34E395DB" w14:textId="721340B9"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服务验收：供应商已完成所有部署、培训及指导服务，并交付相关文档，</w:t>
      </w:r>
      <w:r w:rsidRPr="005D22C7">
        <w:t>包括但不限于系统涉及的</w:t>
      </w:r>
      <w:r w:rsidR="007A1DD9" w:rsidRPr="005D22C7">
        <w:rPr>
          <w:rFonts w:hint="eastAsia"/>
        </w:rPr>
        <w:t>公司开发的</w:t>
      </w:r>
      <w:r w:rsidRPr="005D22C7">
        <w:t>有关产品</w:t>
      </w:r>
      <w:r w:rsidR="004F4435" w:rsidRPr="005D22C7">
        <w:rPr>
          <w:rFonts w:hint="eastAsia"/>
        </w:rPr>
        <w:t>操作手册</w:t>
      </w:r>
      <w:r w:rsidRPr="005D22C7">
        <w:t>、安装手册、技术文件、资料及安装、测试、试运行合格报告等文档</w:t>
      </w:r>
      <w:r w:rsidRPr="005D22C7">
        <w:rPr>
          <w:rFonts w:ascii="Times New Roman" w:eastAsia="宋体" w:hAnsi="Times New Roman" w:hint="eastAsia"/>
          <w:sz w:val="24"/>
        </w:rPr>
        <w:t>。</w:t>
      </w:r>
    </w:p>
    <w:p w14:paraId="19F8BAB8" w14:textId="08B5C5C2" w:rsidR="00E60A8E" w:rsidRPr="005D22C7" w:rsidRDefault="00DC466F">
      <w:pPr>
        <w:jc w:val="both"/>
        <w:rPr>
          <w:rFonts w:ascii="Times New Roman" w:eastAsia="宋体" w:hAnsi="Times New Roman"/>
          <w:sz w:val="24"/>
        </w:rPr>
      </w:pPr>
      <w:r w:rsidRPr="005D22C7">
        <w:rPr>
          <w:rFonts w:ascii="Times New Roman" w:eastAsia="宋体" w:hAnsi="Times New Roman" w:hint="eastAsia"/>
          <w:sz w:val="24"/>
        </w:rPr>
        <w:t>效果验收：选取各</w:t>
      </w:r>
      <w:r w:rsidR="004F4435" w:rsidRPr="005D22C7">
        <w:rPr>
          <w:rFonts w:ascii="Times New Roman" w:eastAsia="宋体" w:hAnsi="Times New Roman"/>
          <w:sz w:val="24"/>
        </w:rPr>
        <w:t>2</w:t>
      </w:r>
      <w:r w:rsidRPr="005D22C7">
        <w:rPr>
          <w:rFonts w:ascii="Times New Roman" w:eastAsia="宋体" w:hAnsi="Times New Roman" w:hint="eastAsia"/>
          <w:sz w:val="24"/>
        </w:rPr>
        <w:t>0</w:t>
      </w:r>
      <w:r w:rsidRPr="005D22C7">
        <w:rPr>
          <w:rFonts w:ascii="Times New Roman" w:eastAsia="宋体" w:hAnsi="Times New Roman" w:hint="eastAsia"/>
          <w:sz w:val="24"/>
        </w:rPr>
        <w:t>个典型职业病诊断、职业健康检查报告进行测试，系统回答的准确率和相关性达到预期目标（</w:t>
      </w:r>
      <w:r w:rsidR="0093151D" w:rsidRPr="005D22C7">
        <w:rPr>
          <w:rFonts w:ascii="Times New Roman" w:eastAsia="宋体" w:hAnsi="Times New Roman" w:hint="eastAsia"/>
          <w:sz w:val="24"/>
        </w:rPr>
        <w:t>较初调优前准确率（约</w:t>
      </w:r>
      <w:r w:rsidR="0093151D" w:rsidRPr="005D22C7">
        <w:rPr>
          <w:rFonts w:ascii="Times New Roman" w:eastAsia="宋体" w:hAnsi="Times New Roman" w:hint="eastAsia"/>
          <w:sz w:val="24"/>
        </w:rPr>
        <w:t>50%-60%</w:t>
      </w:r>
      <w:r w:rsidR="0093151D" w:rsidRPr="005D22C7">
        <w:rPr>
          <w:rFonts w:ascii="Times New Roman" w:eastAsia="宋体" w:hAnsi="Times New Roman" w:hint="eastAsia"/>
          <w:sz w:val="24"/>
        </w:rPr>
        <w:t>）和召回率提高</w:t>
      </w:r>
      <w:r w:rsidR="0093151D" w:rsidRPr="005D22C7">
        <w:rPr>
          <w:rFonts w:ascii="Times New Roman" w:eastAsia="宋体" w:hAnsi="Times New Roman" w:hint="eastAsia"/>
          <w:sz w:val="24"/>
        </w:rPr>
        <w:t>20%</w:t>
      </w:r>
      <w:r w:rsidR="0093151D" w:rsidRPr="005D22C7">
        <w:rPr>
          <w:rFonts w:ascii="Times New Roman" w:eastAsia="宋体" w:hAnsi="Times New Roman" w:hint="eastAsia"/>
          <w:sz w:val="24"/>
        </w:rPr>
        <w:t>以上）。</w:t>
      </w:r>
    </w:p>
    <w:p w14:paraId="72B36DF3" w14:textId="77777777" w:rsidR="00D37C84" w:rsidRPr="005D22C7" w:rsidRDefault="00D37C84" w:rsidP="00D37C84">
      <w:pPr>
        <w:jc w:val="both"/>
        <w:rPr>
          <w:rFonts w:ascii="Times New Roman" w:eastAsia="宋体" w:hAnsi="Times New Roman"/>
          <w:sz w:val="24"/>
        </w:rPr>
      </w:pPr>
      <w:r w:rsidRPr="005D22C7">
        <w:rPr>
          <w:rFonts w:ascii="Times New Roman" w:eastAsia="宋体" w:hAnsi="Times New Roman"/>
          <w:sz w:val="24"/>
        </w:rPr>
        <w:t xml:space="preserve">7. </w:t>
      </w:r>
      <w:r w:rsidRPr="005D22C7">
        <w:rPr>
          <w:rFonts w:ascii="Times New Roman" w:eastAsia="宋体" w:hAnsi="Times New Roman"/>
          <w:sz w:val="24"/>
        </w:rPr>
        <w:t>适用法律与争议解决</w:t>
      </w:r>
    </w:p>
    <w:p w14:paraId="688E0068" w14:textId="77777777" w:rsidR="00D37C84" w:rsidRPr="005D22C7" w:rsidRDefault="00D37C84" w:rsidP="00D37C84">
      <w:pPr>
        <w:jc w:val="both"/>
        <w:rPr>
          <w:rFonts w:ascii="Times New Roman" w:eastAsia="宋体" w:hAnsi="Times New Roman"/>
          <w:sz w:val="24"/>
        </w:rPr>
      </w:pPr>
      <w:r w:rsidRPr="005D22C7">
        <w:rPr>
          <w:rFonts w:ascii="Times New Roman" w:eastAsia="宋体" w:hAnsi="Times New Roman"/>
          <w:sz w:val="24"/>
        </w:rPr>
        <w:t xml:space="preserve">7.1 </w:t>
      </w:r>
      <w:r w:rsidRPr="005D22C7">
        <w:rPr>
          <w:rFonts w:ascii="Times New Roman" w:eastAsia="宋体" w:hAnsi="Times New Roman"/>
          <w:sz w:val="24"/>
        </w:rPr>
        <w:t>法律适用</w:t>
      </w:r>
    </w:p>
    <w:p w14:paraId="2AB27CCF" w14:textId="77777777" w:rsidR="00D37C84" w:rsidRPr="005D22C7" w:rsidRDefault="00D37C84" w:rsidP="00D37C84">
      <w:pPr>
        <w:jc w:val="both"/>
        <w:rPr>
          <w:rFonts w:ascii="Times New Roman" w:eastAsia="宋体" w:hAnsi="Times New Roman"/>
          <w:sz w:val="24"/>
        </w:rPr>
      </w:pPr>
      <w:r w:rsidRPr="005D22C7">
        <w:rPr>
          <w:rFonts w:ascii="Times New Roman" w:eastAsia="宋体" w:hAnsi="Times New Roman" w:hint="eastAsia"/>
          <w:sz w:val="24"/>
        </w:rPr>
        <w:t>本合同适用《中华人民共和国民法典》《中华人民共和国数据安全法》《中华人民共和国个人信息保护法》（</w:t>
      </w:r>
      <w:r w:rsidRPr="005D22C7">
        <w:rPr>
          <w:rFonts w:ascii="Times New Roman" w:eastAsia="宋体" w:hAnsi="Times New Roman"/>
          <w:sz w:val="24"/>
        </w:rPr>
        <w:t>PIPL</w:t>
      </w:r>
      <w:r w:rsidRPr="005D22C7">
        <w:rPr>
          <w:rFonts w:ascii="Times New Roman" w:eastAsia="宋体" w:hAnsi="Times New Roman"/>
          <w:sz w:val="24"/>
        </w:rPr>
        <w:t>）及相关司法解释。若条款与强制性法律冲突，以法律为准。</w:t>
      </w:r>
    </w:p>
    <w:p w14:paraId="1C6AE1AD" w14:textId="77777777" w:rsidR="00D37C84" w:rsidRPr="005D22C7" w:rsidRDefault="00D37C84" w:rsidP="00D37C84">
      <w:pPr>
        <w:jc w:val="both"/>
        <w:rPr>
          <w:rFonts w:ascii="Times New Roman" w:eastAsia="宋体" w:hAnsi="Times New Roman"/>
          <w:sz w:val="24"/>
        </w:rPr>
      </w:pPr>
      <w:r w:rsidRPr="005D22C7">
        <w:rPr>
          <w:rFonts w:ascii="Times New Roman" w:eastAsia="宋体" w:hAnsi="Times New Roman"/>
          <w:sz w:val="24"/>
        </w:rPr>
        <w:t xml:space="preserve">7.2 </w:t>
      </w:r>
      <w:r w:rsidRPr="005D22C7">
        <w:rPr>
          <w:rFonts w:ascii="Times New Roman" w:eastAsia="宋体" w:hAnsi="Times New Roman"/>
          <w:sz w:val="24"/>
        </w:rPr>
        <w:t>争议解决</w:t>
      </w:r>
    </w:p>
    <w:p w14:paraId="4B606078" w14:textId="6CC93933" w:rsidR="00D37C84" w:rsidRPr="005D22C7" w:rsidRDefault="00D37C84" w:rsidP="00D37C84">
      <w:pPr>
        <w:jc w:val="both"/>
        <w:rPr>
          <w:rFonts w:ascii="Times New Roman" w:eastAsia="宋体" w:hAnsi="Times New Roman"/>
          <w:sz w:val="24"/>
        </w:rPr>
      </w:pPr>
      <w:r w:rsidRPr="005D22C7">
        <w:rPr>
          <w:rFonts w:ascii="Times New Roman" w:eastAsia="宋体" w:hAnsi="Times New Roman" w:hint="eastAsia"/>
          <w:sz w:val="24"/>
        </w:rPr>
        <w:t>（</w:t>
      </w:r>
      <w:r w:rsidRPr="005D22C7">
        <w:rPr>
          <w:rFonts w:ascii="Times New Roman" w:eastAsia="宋体" w:hAnsi="Times New Roman"/>
          <w:sz w:val="24"/>
        </w:rPr>
        <w:t>1</w:t>
      </w:r>
      <w:r w:rsidRPr="005D22C7">
        <w:rPr>
          <w:rFonts w:ascii="Times New Roman" w:eastAsia="宋体" w:hAnsi="Times New Roman"/>
          <w:sz w:val="24"/>
        </w:rPr>
        <w:t>）仲裁优先：争议提交中国国际经济贸易仲裁委员会（</w:t>
      </w:r>
      <w:r w:rsidRPr="005D22C7">
        <w:rPr>
          <w:rFonts w:ascii="Times New Roman" w:eastAsia="宋体" w:hAnsi="Times New Roman"/>
          <w:sz w:val="24"/>
        </w:rPr>
        <w:t>CIETAC</w:t>
      </w:r>
      <w:r w:rsidRPr="005D22C7">
        <w:rPr>
          <w:rFonts w:ascii="Times New Roman" w:eastAsia="宋体" w:hAnsi="Times New Roman"/>
          <w:sz w:val="24"/>
        </w:rPr>
        <w:t>），适用其现行仲裁规则。</w:t>
      </w:r>
    </w:p>
    <w:p w14:paraId="4B61C564" w14:textId="77777777" w:rsidR="00D37C84" w:rsidRPr="005D22C7" w:rsidRDefault="00D37C84" w:rsidP="00D37C84">
      <w:pPr>
        <w:jc w:val="both"/>
        <w:rPr>
          <w:rFonts w:ascii="Times New Roman" w:eastAsia="宋体" w:hAnsi="Times New Roman"/>
          <w:sz w:val="24"/>
        </w:rPr>
      </w:pPr>
      <w:r w:rsidRPr="005D22C7">
        <w:rPr>
          <w:rFonts w:ascii="Times New Roman" w:eastAsia="宋体" w:hAnsi="Times New Roman" w:hint="eastAsia"/>
          <w:sz w:val="24"/>
        </w:rPr>
        <w:t>（</w:t>
      </w:r>
      <w:r w:rsidRPr="005D22C7">
        <w:rPr>
          <w:rFonts w:ascii="Times New Roman" w:eastAsia="宋体" w:hAnsi="Times New Roman"/>
          <w:sz w:val="24"/>
        </w:rPr>
        <w:t>2</w:t>
      </w:r>
      <w:r w:rsidRPr="005D22C7">
        <w:rPr>
          <w:rFonts w:ascii="Times New Roman" w:eastAsia="宋体" w:hAnsi="Times New Roman"/>
          <w:sz w:val="24"/>
        </w:rPr>
        <w:t>）诉讼兜底：若仲裁不可行，由甲方所在地人民法院管辖。</w:t>
      </w:r>
    </w:p>
    <w:p w14:paraId="7E5B3ED8" w14:textId="00DE7974" w:rsidR="000F005D" w:rsidRPr="005D22C7" w:rsidRDefault="00D37C84">
      <w:pPr>
        <w:jc w:val="both"/>
        <w:rPr>
          <w:rFonts w:ascii="Times New Roman" w:eastAsia="宋体" w:hAnsi="Times New Roman"/>
          <w:sz w:val="24"/>
        </w:rPr>
      </w:pPr>
      <w:r w:rsidRPr="005D22C7">
        <w:rPr>
          <w:rFonts w:ascii="Times New Roman" w:eastAsia="宋体" w:hAnsi="Times New Roman" w:hint="eastAsia"/>
          <w:sz w:val="24"/>
        </w:rPr>
        <w:t>（</w:t>
      </w:r>
      <w:r w:rsidRPr="005D22C7">
        <w:rPr>
          <w:rFonts w:ascii="Times New Roman" w:eastAsia="宋体" w:hAnsi="Times New Roman"/>
          <w:sz w:val="24"/>
        </w:rPr>
        <w:t>3</w:t>
      </w:r>
      <w:r w:rsidRPr="005D22C7">
        <w:rPr>
          <w:rFonts w:ascii="Times New Roman" w:eastAsia="宋体" w:hAnsi="Times New Roman"/>
          <w:sz w:val="24"/>
        </w:rPr>
        <w:t>）临时措施：争议期间，甲方有权申请行为保全（如禁止乙方数据转移）。</w:t>
      </w:r>
    </w:p>
    <w:p w14:paraId="21BFF50E" w14:textId="77777777" w:rsidR="00D37C84" w:rsidRPr="005D22C7" w:rsidRDefault="00D37C84" w:rsidP="005D22C7">
      <w:pPr>
        <w:jc w:val="both"/>
        <w:rPr>
          <w:rFonts w:ascii="Times New Roman" w:eastAsia="宋体" w:hAnsi="Times New Roman"/>
          <w:sz w:val="24"/>
        </w:rPr>
      </w:pPr>
      <w:r w:rsidRPr="005D22C7">
        <w:rPr>
          <w:rFonts w:ascii="Times New Roman" w:eastAsia="宋体" w:hAnsi="Times New Roman"/>
          <w:sz w:val="24"/>
        </w:rPr>
        <w:t xml:space="preserve">8. </w:t>
      </w:r>
      <w:r w:rsidRPr="005D22C7">
        <w:rPr>
          <w:rFonts w:ascii="Times New Roman" w:eastAsia="宋体" w:hAnsi="Times New Roman"/>
          <w:sz w:val="24"/>
        </w:rPr>
        <w:t>知识产权</w:t>
      </w:r>
    </w:p>
    <w:p w14:paraId="5C28E1A4" w14:textId="479ECF1F" w:rsidR="00D37C84" w:rsidRPr="005D22C7" w:rsidRDefault="00D37C84" w:rsidP="0093151D">
      <w:pPr>
        <w:pStyle w:val="ae"/>
        <w:ind w:left="120" w:hangingChars="50" w:hanging="120"/>
      </w:pPr>
      <w:r w:rsidRPr="00775421">
        <w:rPr>
          <w:rFonts w:ascii="Times New Roman" w:hAnsi="Times New Roman" w:cstheme="minorBidi"/>
          <w:kern w:val="2"/>
          <w14:ligatures w14:val="standardContextual"/>
        </w:rPr>
        <w:t>8.1</w:t>
      </w:r>
      <w:r w:rsidR="0093151D" w:rsidRPr="00775421">
        <w:rPr>
          <w:rFonts w:ascii="Times New Roman" w:hAnsi="Times New Roman" w:cstheme="minorBidi" w:hint="eastAsia"/>
          <w:kern w:val="2"/>
          <w14:ligatures w14:val="standardContextual"/>
        </w:rPr>
        <w:t>软件著作权</w:t>
      </w:r>
      <w:r w:rsidRPr="00775421">
        <w:rPr>
          <w:rFonts w:ascii="Times New Roman" w:hAnsi="Times New Roman" w:cstheme="minorBidi"/>
          <w:kern w:val="2"/>
          <w14:ligatures w14:val="standardContextual"/>
        </w:rPr>
        <w:br/>
      </w:r>
      <w:r w:rsidR="0093151D" w:rsidRPr="005D22C7">
        <w:rPr>
          <w:rFonts w:hint="eastAsia"/>
        </w:rPr>
        <w:t>供应商提供的产品能够协助院方进行相关著作权申请</w:t>
      </w:r>
    </w:p>
    <w:p w14:paraId="27653C54" w14:textId="77777777" w:rsidR="00D37C84" w:rsidRPr="005D22C7" w:rsidRDefault="00D37C84" w:rsidP="00D37C84">
      <w:pPr>
        <w:pStyle w:val="ae"/>
      </w:pPr>
      <w:r w:rsidRPr="00775421">
        <w:rPr>
          <w:rFonts w:ascii="Times New Roman" w:hAnsi="Times New Roman" w:cstheme="minorBidi"/>
          <w:kern w:val="2"/>
          <w14:ligatures w14:val="standardContextual"/>
        </w:rPr>
        <w:lastRenderedPageBreak/>
        <w:t xml:space="preserve">8.2 </w:t>
      </w:r>
      <w:r w:rsidRPr="00775421">
        <w:rPr>
          <w:rFonts w:ascii="Times New Roman" w:hAnsi="Times New Roman" w:cstheme="minorBidi"/>
          <w:kern w:val="2"/>
          <w14:ligatures w14:val="standardContextual"/>
        </w:rPr>
        <w:t>使用许可</w:t>
      </w:r>
      <w:r w:rsidRPr="00775421">
        <w:rPr>
          <w:rFonts w:ascii="Times New Roman" w:hAnsi="Times New Roman" w:cstheme="minorBidi"/>
          <w:kern w:val="2"/>
          <w14:ligatures w14:val="standardContextual"/>
        </w:rPr>
        <w:br/>
      </w:r>
      <w:r w:rsidRPr="005D22C7">
        <w:t>（1）甲方可</w:t>
      </w:r>
      <w:r w:rsidRPr="005D22C7">
        <w:rPr>
          <w:rStyle w:val="ad"/>
        </w:rPr>
        <w:t>无偿</w:t>
      </w:r>
      <w:r w:rsidRPr="005D22C7">
        <w:t>在全球范围内使用、修改、许可第三方使用成果。</w:t>
      </w:r>
      <w:r w:rsidRPr="005D22C7">
        <w:br/>
        <w:t>（2）乙方仅获授权履行本合同所需的最小必要使用权。</w:t>
      </w:r>
    </w:p>
    <w:p w14:paraId="71C81DA2" w14:textId="37EA4D7C" w:rsidR="00D37C84" w:rsidRPr="005D22C7" w:rsidRDefault="00D37C84" w:rsidP="00D37C84">
      <w:pPr>
        <w:pStyle w:val="ae"/>
      </w:pPr>
      <w:r w:rsidRPr="00775421">
        <w:rPr>
          <w:rFonts w:ascii="Times New Roman" w:hAnsi="Times New Roman" w:cstheme="minorBidi"/>
          <w:kern w:val="2"/>
          <w14:ligatures w14:val="standardContextual"/>
        </w:rPr>
        <w:t xml:space="preserve">8.3 </w:t>
      </w:r>
      <w:r w:rsidRPr="00775421">
        <w:rPr>
          <w:rFonts w:ascii="Times New Roman" w:hAnsi="Times New Roman" w:cstheme="minorBidi"/>
          <w:kern w:val="2"/>
          <w14:ligatures w14:val="standardContextual"/>
        </w:rPr>
        <w:t>乙方义务</w:t>
      </w:r>
      <w:r w:rsidRPr="00775421">
        <w:rPr>
          <w:rFonts w:ascii="Times New Roman" w:hAnsi="Times New Roman" w:cstheme="minorBidi"/>
          <w:kern w:val="2"/>
          <w14:ligatures w14:val="standardContextual"/>
        </w:rPr>
        <w:br/>
      </w:r>
      <w:r w:rsidRPr="005D22C7">
        <w:t>（1）保密期限：永久（或至信息进入公有领域）。</w:t>
      </w:r>
      <w:r w:rsidRPr="005D22C7">
        <w:br/>
        <w:t>（2）</w:t>
      </w:r>
      <w:r w:rsidR="0093151D" w:rsidRPr="005D22C7">
        <w:t>违约赔偿：按甲方实际损失</w:t>
      </w:r>
      <w:r w:rsidR="0093151D" w:rsidRPr="005D22C7">
        <w:rPr>
          <w:rFonts w:hint="eastAsia"/>
        </w:rPr>
        <w:t>进行赔付</w:t>
      </w:r>
    </w:p>
    <w:p w14:paraId="35FD9DAB" w14:textId="77777777" w:rsidR="00D37C84" w:rsidRPr="005D22C7" w:rsidRDefault="00D37C84" w:rsidP="005D22C7">
      <w:pPr>
        <w:jc w:val="both"/>
        <w:rPr>
          <w:rFonts w:ascii="Times New Roman" w:eastAsia="宋体" w:hAnsi="Times New Roman"/>
          <w:sz w:val="24"/>
        </w:rPr>
      </w:pPr>
      <w:r w:rsidRPr="005D22C7">
        <w:rPr>
          <w:rFonts w:ascii="Times New Roman" w:eastAsia="宋体" w:hAnsi="Times New Roman"/>
          <w:sz w:val="24"/>
        </w:rPr>
        <w:t xml:space="preserve">9. </w:t>
      </w:r>
      <w:r w:rsidRPr="005D22C7">
        <w:rPr>
          <w:rFonts w:ascii="Times New Roman" w:eastAsia="宋体" w:hAnsi="Times New Roman"/>
          <w:sz w:val="24"/>
        </w:rPr>
        <w:t>保密与数据安全</w:t>
      </w:r>
    </w:p>
    <w:p w14:paraId="5D968355" w14:textId="4C1ABB17" w:rsidR="00D37C84" w:rsidRPr="005D22C7" w:rsidRDefault="00D37C84">
      <w:pPr>
        <w:pStyle w:val="ae"/>
      </w:pPr>
      <w:r w:rsidRPr="00775421">
        <w:rPr>
          <w:rFonts w:ascii="Times New Roman" w:hAnsi="Times New Roman" w:cstheme="minorBidi"/>
          <w:kern w:val="2"/>
          <w14:ligatures w14:val="standardContextual"/>
        </w:rPr>
        <w:t xml:space="preserve">9.1 </w:t>
      </w:r>
      <w:r w:rsidRPr="00775421">
        <w:rPr>
          <w:rFonts w:ascii="Times New Roman" w:hAnsi="Times New Roman" w:cstheme="minorBidi"/>
          <w:kern w:val="2"/>
          <w14:ligatures w14:val="standardContextual"/>
        </w:rPr>
        <w:t>保密范围</w:t>
      </w:r>
      <w:r w:rsidRPr="00775421">
        <w:rPr>
          <w:rFonts w:ascii="Times New Roman" w:hAnsi="Times New Roman" w:cstheme="minorBidi"/>
          <w:kern w:val="2"/>
          <w14:ligatures w14:val="standardContextual"/>
        </w:rPr>
        <w:br/>
      </w:r>
      <w:r w:rsidRPr="005D22C7">
        <w:t>包括技术信息（代码、算法）、</w:t>
      </w:r>
      <w:r w:rsidRPr="005D22C7">
        <w:rPr>
          <w:rFonts w:hint="eastAsia"/>
        </w:rPr>
        <w:t>所有数据及文档</w:t>
      </w:r>
      <w:r w:rsidRPr="005D22C7">
        <w:t>、合同条款本身</w:t>
      </w:r>
      <w:r w:rsidRPr="005D22C7">
        <w:rPr>
          <w:rFonts w:hint="eastAsia"/>
        </w:rPr>
        <w:t>等</w:t>
      </w:r>
      <w:r w:rsidRPr="005D22C7">
        <w:t>。</w:t>
      </w:r>
    </w:p>
    <w:p w14:paraId="72394864" w14:textId="77777777" w:rsidR="00D37C84" w:rsidRPr="005D22C7" w:rsidRDefault="00D37C84" w:rsidP="00D37C84">
      <w:pPr>
        <w:pStyle w:val="ae"/>
      </w:pPr>
      <w:r w:rsidRPr="00775421">
        <w:rPr>
          <w:rFonts w:ascii="Times New Roman" w:hAnsi="Times New Roman" w:cstheme="minorBidi"/>
          <w:kern w:val="2"/>
          <w14:ligatures w14:val="standardContextual"/>
        </w:rPr>
        <w:t xml:space="preserve">9.2 </w:t>
      </w:r>
      <w:r w:rsidRPr="00775421">
        <w:rPr>
          <w:rFonts w:ascii="Times New Roman" w:hAnsi="Times New Roman" w:cstheme="minorBidi"/>
          <w:kern w:val="2"/>
          <w14:ligatures w14:val="standardContextual"/>
        </w:rPr>
        <w:t>安全措施</w:t>
      </w:r>
      <w:r w:rsidRPr="00775421">
        <w:rPr>
          <w:rFonts w:ascii="Times New Roman" w:hAnsi="Times New Roman" w:cstheme="minorBidi"/>
          <w:kern w:val="2"/>
          <w14:ligatures w14:val="standardContextual"/>
        </w:rPr>
        <w:br/>
      </w:r>
      <w:r w:rsidRPr="005D22C7">
        <w:t>乙方须符合以下要求：</w:t>
      </w:r>
    </w:p>
    <w:p w14:paraId="5132CC7A" w14:textId="77777777" w:rsidR="00775421" w:rsidRDefault="00D7560E" w:rsidP="00775421">
      <w:pPr>
        <w:pStyle w:val="ae"/>
      </w:pPr>
      <w:r w:rsidRPr="005D22C7">
        <w:t>（1）</w:t>
      </w:r>
      <w:r w:rsidR="00D37C84" w:rsidRPr="00775421">
        <w:rPr>
          <w:rFonts w:hint="eastAsia"/>
        </w:rPr>
        <w:t>仅在院内服务器使用</w:t>
      </w:r>
    </w:p>
    <w:p w14:paraId="49AD8B91" w14:textId="24DB48CD" w:rsidR="00D37C84" w:rsidRPr="005D22C7" w:rsidRDefault="00D7560E" w:rsidP="00775421">
      <w:pPr>
        <w:pStyle w:val="ae"/>
      </w:pPr>
      <w:r w:rsidRPr="005D22C7">
        <w:t>（</w:t>
      </w:r>
      <w:r>
        <w:t>2</w:t>
      </w:r>
      <w:r w:rsidRPr="005D22C7">
        <w:t>）</w:t>
      </w:r>
      <w:r w:rsidR="00D37C84" w:rsidRPr="00775421">
        <w:t>访问控制</w:t>
      </w:r>
      <w:r w:rsidR="00D37C84" w:rsidRPr="005D22C7">
        <w:t>：</w:t>
      </w:r>
      <w:r w:rsidR="00D37C84" w:rsidRPr="005D22C7">
        <w:rPr>
          <w:rFonts w:hint="eastAsia"/>
        </w:rPr>
        <w:t>通过堡垒机进行全程监控</w:t>
      </w:r>
    </w:p>
    <w:p w14:paraId="499FFD0F" w14:textId="51C3BF07" w:rsidR="00D37C84" w:rsidRPr="005D22C7" w:rsidRDefault="00D7560E" w:rsidP="00775421">
      <w:pPr>
        <w:pStyle w:val="ae"/>
        <w:rPr>
          <w:rFonts w:hint="eastAsia"/>
        </w:rPr>
      </w:pPr>
      <w:r w:rsidRPr="005D22C7">
        <w:t>（</w:t>
      </w:r>
      <w:r>
        <w:t>3</w:t>
      </w:r>
      <w:r w:rsidRPr="005D22C7">
        <w:t>）</w:t>
      </w:r>
      <w:r w:rsidR="00D37C84" w:rsidRPr="00775421">
        <w:t>备份与恢复</w:t>
      </w:r>
      <w:r w:rsidR="00D37C84" w:rsidRPr="005D22C7">
        <w:t>：每日增量备份</w:t>
      </w:r>
    </w:p>
    <w:p w14:paraId="19BC1373" w14:textId="31E101A5" w:rsidR="00D37C84" w:rsidRPr="005D22C7" w:rsidRDefault="00D37C84" w:rsidP="00D37C84">
      <w:pPr>
        <w:pStyle w:val="ae"/>
      </w:pPr>
      <w:r w:rsidRPr="00775421">
        <w:rPr>
          <w:rFonts w:ascii="Times New Roman" w:hAnsi="Times New Roman" w:cstheme="minorBidi"/>
          <w:kern w:val="2"/>
          <w14:ligatures w14:val="standardContextual"/>
        </w:rPr>
        <w:t xml:space="preserve">9.3 </w:t>
      </w:r>
      <w:r w:rsidRPr="00775421">
        <w:rPr>
          <w:rFonts w:ascii="Times New Roman" w:hAnsi="Times New Roman" w:cstheme="minorBidi"/>
          <w:kern w:val="2"/>
          <w14:ligatures w14:val="standardContextual"/>
        </w:rPr>
        <w:t>违约条款</w:t>
      </w:r>
      <w:r w:rsidRPr="00775421">
        <w:rPr>
          <w:rFonts w:ascii="Times New Roman" w:hAnsi="Times New Roman" w:cstheme="minorBidi"/>
          <w:kern w:val="2"/>
          <w14:ligatures w14:val="standardContextual"/>
        </w:rPr>
        <w:br/>
      </w:r>
      <w:bookmarkStart w:id="1" w:name="OLE_LINK2"/>
      <w:r w:rsidRPr="005D22C7">
        <w:t>（1）</w:t>
      </w:r>
      <w:bookmarkEnd w:id="1"/>
      <w:r w:rsidRPr="005D22C7">
        <w:t>乙方泄露数据需支付按甲方实际</w:t>
      </w:r>
      <w:r w:rsidR="0093151D" w:rsidRPr="005D22C7">
        <w:t>损失</w:t>
      </w:r>
      <w:r w:rsidR="0093151D" w:rsidRPr="005D22C7">
        <w:rPr>
          <w:rFonts w:hint="eastAsia"/>
        </w:rPr>
        <w:t>赔付。</w:t>
      </w:r>
      <w:r w:rsidRPr="005D22C7">
        <w:br/>
        <w:t>（2）甲方有权立即终止合同并索赔。</w:t>
      </w:r>
    </w:p>
    <w:p w14:paraId="5F42E4F0" w14:textId="4224B1F4" w:rsidR="00D37C84" w:rsidRPr="005D22C7" w:rsidRDefault="00D37C84" w:rsidP="00D37C84">
      <w:pPr>
        <w:pStyle w:val="ae"/>
      </w:pPr>
      <w:r w:rsidRPr="00775421">
        <w:rPr>
          <w:rFonts w:ascii="Times New Roman" w:hAnsi="Times New Roman" w:cstheme="minorBidi"/>
          <w:kern w:val="2"/>
          <w14:ligatures w14:val="standardContextual"/>
        </w:rPr>
        <w:t xml:space="preserve">9.4 </w:t>
      </w:r>
      <w:r w:rsidRPr="00775421">
        <w:rPr>
          <w:rFonts w:ascii="Times New Roman" w:hAnsi="Times New Roman" w:cstheme="minorBidi"/>
          <w:kern w:val="2"/>
          <w14:ligatures w14:val="standardContextual"/>
        </w:rPr>
        <w:t>数据主权</w:t>
      </w:r>
      <w:r w:rsidRPr="00775421">
        <w:rPr>
          <w:rFonts w:ascii="Times New Roman" w:hAnsi="Times New Roman" w:cstheme="minorBidi"/>
          <w:kern w:val="2"/>
          <w14:ligatures w14:val="standardContextual"/>
        </w:rPr>
        <w:br/>
      </w:r>
      <w:r w:rsidRPr="005D22C7">
        <w:t>所有数据存储于</w:t>
      </w:r>
      <w:r w:rsidRPr="005D22C7">
        <w:rPr>
          <w:rFonts w:hint="eastAsia"/>
        </w:rPr>
        <w:t>院内服务器</w:t>
      </w:r>
      <w:r w:rsidRPr="005D22C7">
        <w:t>，</w:t>
      </w:r>
      <w:r w:rsidRPr="005D22C7">
        <w:rPr>
          <w:rFonts w:hint="eastAsia"/>
        </w:rPr>
        <w:t>需要处理时联系信息中心协助。</w:t>
      </w:r>
    </w:p>
    <w:p w14:paraId="761FD53F" w14:textId="77777777" w:rsidR="00E60A8E" w:rsidRPr="005D22C7" w:rsidRDefault="00E60A8E">
      <w:pPr>
        <w:jc w:val="both"/>
        <w:rPr>
          <w:rFonts w:ascii="Times New Roman" w:eastAsia="宋体" w:hAnsi="Times New Roman"/>
          <w:sz w:val="24"/>
        </w:rPr>
      </w:pPr>
    </w:p>
    <w:sectPr w:rsidR="00E60A8E" w:rsidRPr="005D22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F9E45" w14:textId="77777777" w:rsidR="00EB07B1" w:rsidRDefault="00EB07B1">
      <w:pPr>
        <w:spacing w:line="240" w:lineRule="auto"/>
      </w:pPr>
      <w:r>
        <w:separator/>
      </w:r>
    </w:p>
  </w:endnote>
  <w:endnote w:type="continuationSeparator" w:id="0">
    <w:p w14:paraId="6893C880" w14:textId="77777777" w:rsidR="00EB07B1" w:rsidRDefault="00EB0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F5AEE" w14:textId="77777777" w:rsidR="00EB07B1" w:rsidRDefault="00EB07B1">
      <w:pPr>
        <w:spacing w:after="0"/>
      </w:pPr>
      <w:r>
        <w:separator/>
      </w:r>
    </w:p>
  </w:footnote>
  <w:footnote w:type="continuationSeparator" w:id="0">
    <w:p w14:paraId="12F7B10E" w14:textId="77777777" w:rsidR="00EB07B1" w:rsidRDefault="00EB07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C57D9"/>
    <w:multiLevelType w:val="hybridMultilevel"/>
    <w:tmpl w:val="E0409C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F857981"/>
    <w:multiLevelType w:val="multilevel"/>
    <w:tmpl w:val="58EE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F1"/>
    <w:rsid w:val="00042B5E"/>
    <w:rsid w:val="0004617C"/>
    <w:rsid w:val="00055131"/>
    <w:rsid w:val="000F005D"/>
    <w:rsid w:val="001747A1"/>
    <w:rsid w:val="001B5958"/>
    <w:rsid w:val="001D389C"/>
    <w:rsid w:val="001E0D97"/>
    <w:rsid w:val="001E1359"/>
    <w:rsid w:val="001F4C55"/>
    <w:rsid w:val="00224DF1"/>
    <w:rsid w:val="0024512E"/>
    <w:rsid w:val="002571E6"/>
    <w:rsid w:val="00276BB9"/>
    <w:rsid w:val="00282D3B"/>
    <w:rsid w:val="00311962"/>
    <w:rsid w:val="00342D74"/>
    <w:rsid w:val="00361501"/>
    <w:rsid w:val="003E0130"/>
    <w:rsid w:val="003F5FD3"/>
    <w:rsid w:val="00455340"/>
    <w:rsid w:val="004B4E16"/>
    <w:rsid w:val="004F4435"/>
    <w:rsid w:val="00582A0D"/>
    <w:rsid w:val="00592F54"/>
    <w:rsid w:val="005D22C7"/>
    <w:rsid w:val="005E0CD0"/>
    <w:rsid w:val="006A2E9B"/>
    <w:rsid w:val="006E04DB"/>
    <w:rsid w:val="006F3772"/>
    <w:rsid w:val="00751920"/>
    <w:rsid w:val="00775421"/>
    <w:rsid w:val="0079734E"/>
    <w:rsid w:val="007A1DD9"/>
    <w:rsid w:val="007C5D08"/>
    <w:rsid w:val="007F2B6B"/>
    <w:rsid w:val="007F2BD5"/>
    <w:rsid w:val="00814BA1"/>
    <w:rsid w:val="008761BA"/>
    <w:rsid w:val="008B0B9A"/>
    <w:rsid w:val="008E7C6C"/>
    <w:rsid w:val="009036DE"/>
    <w:rsid w:val="0093151D"/>
    <w:rsid w:val="009526A9"/>
    <w:rsid w:val="0099388A"/>
    <w:rsid w:val="009B25D9"/>
    <w:rsid w:val="00A06126"/>
    <w:rsid w:val="00A31376"/>
    <w:rsid w:val="00A53F2B"/>
    <w:rsid w:val="00A654F5"/>
    <w:rsid w:val="00AB0846"/>
    <w:rsid w:val="00AF6E2E"/>
    <w:rsid w:val="00B55FF1"/>
    <w:rsid w:val="00B759BA"/>
    <w:rsid w:val="00B944CA"/>
    <w:rsid w:val="00BF4375"/>
    <w:rsid w:val="00C229A5"/>
    <w:rsid w:val="00C37A21"/>
    <w:rsid w:val="00C81465"/>
    <w:rsid w:val="00C96C23"/>
    <w:rsid w:val="00CC7ECC"/>
    <w:rsid w:val="00CD16CE"/>
    <w:rsid w:val="00CD2DB6"/>
    <w:rsid w:val="00CE3728"/>
    <w:rsid w:val="00D37C84"/>
    <w:rsid w:val="00D52414"/>
    <w:rsid w:val="00D72C75"/>
    <w:rsid w:val="00D7560E"/>
    <w:rsid w:val="00D80601"/>
    <w:rsid w:val="00DC466F"/>
    <w:rsid w:val="00DE0C91"/>
    <w:rsid w:val="00DF27A1"/>
    <w:rsid w:val="00E23ED0"/>
    <w:rsid w:val="00E547FA"/>
    <w:rsid w:val="00E60A8E"/>
    <w:rsid w:val="00E67434"/>
    <w:rsid w:val="00E82DF7"/>
    <w:rsid w:val="00EB07B1"/>
    <w:rsid w:val="00ED7288"/>
    <w:rsid w:val="00EE3A28"/>
    <w:rsid w:val="00F22E4B"/>
    <w:rsid w:val="00F234F7"/>
    <w:rsid w:val="00F44664"/>
    <w:rsid w:val="00F61A21"/>
    <w:rsid w:val="00FD6C59"/>
    <w:rsid w:val="064C75F3"/>
    <w:rsid w:val="106B0CA2"/>
    <w:rsid w:val="11C0633B"/>
    <w:rsid w:val="2C7C7055"/>
    <w:rsid w:val="6ADC3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627A0"/>
  <w15:docId w15:val="{5D877E34-6339-4255-9E79-4AFC1E89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qFormat/>
    <w:pPr>
      <w:tabs>
        <w:tab w:val="center" w:pos="4153"/>
        <w:tab w:val="right" w:pos="8306"/>
      </w:tabs>
      <w:snapToGrid w:val="0"/>
      <w:spacing w:line="240" w:lineRule="auto"/>
      <w:jc w:val="center"/>
    </w:pPr>
    <w:rPr>
      <w:sz w:val="18"/>
      <w:szCs w:val="18"/>
    </w:rPr>
  </w:style>
  <w:style w:type="paragraph" w:styleId="a5">
    <w:name w:val="Subtitle"/>
    <w:basedOn w:val="a"/>
    <w:next w:val="a"/>
    <w:link w:val="Char1"/>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customStyle="1" w:styleId="10">
    <w:name w:val="样式1"/>
    <w:basedOn w:val="a1"/>
    <w:uiPriority w:val="99"/>
    <w:qFormat/>
    <w:tblPr>
      <w:jc w:val="center"/>
      <w:tblBorders>
        <w:top w:val="single" w:sz="12" w:space="0" w:color="auto"/>
        <w:bottom w:val="single" w:sz="12" w:space="0" w:color="auto"/>
      </w:tblBorders>
    </w:tblPr>
    <w:trPr>
      <w:jc w:val="center"/>
    </w:trPr>
    <w:tcPr>
      <w:vAlign w:val="center"/>
    </w:tcPr>
    <w:tblStylePr w:type="firstRow">
      <w:rPr>
        <w:rFonts w:ascii="Times New Roman" w:eastAsia="宋体" w:hAnsi="Times New Roman"/>
        <w:b w:val="0"/>
        <w:i w:val="0"/>
        <w:sz w:val="21"/>
      </w:rPr>
      <w:tblPr/>
      <w:tcPr>
        <w:tcBorders>
          <w:top w:val="single" w:sz="12" w:space="0" w:color="auto"/>
          <w:left w:val="nil"/>
          <w:bottom w:val="single" w:sz="6" w:space="0" w:color="auto"/>
          <w:right w:val="nil"/>
          <w:insideH w:val="nil"/>
          <w:insideV w:val="nil"/>
          <w:tl2br w:val="nil"/>
          <w:tr2bl w:val="nil"/>
        </w:tcBorders>
      </w:tcPr>
    </w:tblStylePr>
  </w:style>
  <w:style w:type="table" w:customStyle="1" w:styleId="a7">
    <w:name w:val="普通三线表"/>
    <w:basedOn w:val="a1"/>
    <w:uiPriority w:val="99"/>
    <w:qFormat/>
    <w:rPr>
      <w:rFonts w:ascii="Times New Roman" w:eastAsia="宋体" w:hAnsi="Times New Roman"/>
      <w:sz w:val="21"/>
    </w:rPr>
    <w:tblPr>
      <w:jc w:val="center"/>
      <w:tblBorders>
        <w:top w:val="single" w:sz="12" w:space="0" w:color="auto"/>
        <w:bottom w:val="single" w:sz="12" w:space="0" w:color="auto"/>
      </w:tblBorders>
    </w:tblPr>
    <w:trPr>
      <w:jc w:val="center"/>
    </w:trPr>
    <w:tcPr>
      <w:vAlign w:val="center"/>
    </w:tcPr>
    <w:tblStylePr w:type="firstRow">
      <w:pPr>
        <w:wordWrap/>
        <w:spacing w:line="360" w:lineRule="exact"/>
        <w:jc w:val="center"/>
      </w:pPr>
      <w:rPr>
        <w:rFonts w:ascii="Times New Roman" w:eastAsia="宋体" w:hAnsi="Times New Roman"/>
        <w:b w:val="0"/>
        <w:i w:val="0"/>
        <w:sz w:val="21"/>
      </w:rPr>
      <w:tblPr/>
      <w:tcPr>
        <w:tcBorders>
          <w:top w:val="single" w:sz="12" w:space="0" w:color="auto"/>
          <w:left w:val="nil"/>
          <w:bottom w:val="single" w:sz="6" w:space="0" w:color="auto"/>
          <w:right w:val="nil"/>
          <w:insideH w:val="nil"/>
          <w:insideV w:val="nil"/>
          <w:tl2br w:val="nil"/>
          <w:tr2bl w:val="nil"/>
        </w:tcBorders>
      </w:tcPr>
    </w:tblStyle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3"/>
    <w:uiPriority w:val="29"/>
    <w:qFormat/>
    <w:pPr>
      <w:spacing w:before="160"/>
      <w:jc w:val="center"/>
    </w:pPr>
    <w:rPr>
      <w:i/>
      <w:iCs/>
      <w:color w:val="404040" w:themeColor="text1" w:themeTint="BF"/>
    </w:rPr>
  </w:style>
  <w:style w:type="character" w:customStyle="1" w:styleId="Char3">
    <w:name w:val="引用 Char"/>
    <w:basedOn w:val="a0"/>
    <w:link w:val="a8"/>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a"/>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b">
    <w:name w:val="Revision"/>
    <w:hidden/>
    <w:uiPriority w:val="99"/>
    <w:unhideWhenUsed/>
    <w:rsid w:val="00BF4375"/>
    <w:rPr>
      <w:kern w:val="2"/>
      <w:sz w:val="22"/>
      <w:szCs w:val="24"/>
      <w14:ligatures w14:val="standardContextual"/>
    </w:rPr>
  </w:style>
  <w:style w:type="paragraph" w:styleId="ac">
    <w:name w:val="Balloon Text"/>
    <w:basedOn w:val="a"/>
    <w:link w:val="Char5"/>
    <w:uiPriority w:val="99"/>
    <w:semiHidden/>
    <w:unhideWhenUsed/>
    <w:rsid w:val="00C229A5"/>
    <w:pPr>
      <w:spacing w:after="0" w:line="240" w:lineRule="auto"/>
    </w:pPr>
    <w:rPr>
      <w:sz w:val="18"/>
      <w:szCs w:val="18"/>
    </w:rPr>
  </w:style>
  <w:style w:type="character" w:customStyle="1" w:styleId="Char5">
    <w:name w:val="批注框文本 Char"/>
    <w:basedOn w:val="a0"/>
    <w:link w:val="ac"/>
    <w:uiPriority w:val="99"/>
    <w:semiHidden/>
    <w:rsid w:val="00C229A5"/>
    <w:rPr>
      <w:kern w:val="2"/>
      <w:sz w:val="18"/>
      <w:szCs w:val="18"/>
      <w14:ligatures w14:val="standardContextual"/>
    </w:rPr>
  </w:style>
  <w:style w:type="character" w:styleId="ad">
    <w:name w:val="Strong"/>
    <w:basedOn w:val="a0"/>
    <w:uiPriority w:val="22"/>
    <w:qFormat/>
    <w:rsid w:val="00D37C84"/>
    <w:rPr>
      <w:b/>
      <w:bCs/>
    </w:rPr>
  </w:style>
  <w:style w:type="paragraph" w:styleId="ae">
    <w:name w:val="Normal (Web)"/>
    <w:basedOn w:val="a"/>
    <w:uiPriority w:val="99"/>
    <w:semiHidden/>
    <w:unhideWhenUsed/>
    <w:rsid w:val="00D37C84"/>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400449">
      <w:bodyDiv w:val="1"/>
      <w:marLeft w:val="0"/>
      <w:marRight w:val="0"/>
      <w:marTop w:val="0"/>
      <w:marBottom w:val="0"/>
      <w:divBdr>
        <w:top w:val="none" w:sz="0" w:space="0" w:color="auto"/>
        <w:left w:val="none" w:sz="0" w:space="0" w:color="auto"/>
        <w:bottom w:val="none" w:sz="0" w:space="0" w:color="auto"/>
        <w:right w:val="none" w:sz="0" w:space="0" w:color="auto"/>
      </w:divBdr>
    </w:div>
    <w:div w:id="1279993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yongpeng cheng</dc:creator>
  <cp:lastModifiedBy>Administrator</cp:lastModifiedBy>
  <cp:revision>25</cp:revision>
  <dcterms:created xsi:type="dcterms:W3CDTF">2025-10-17T01:40:00Z</dcterms:created>
  <dcterms:modified xsi:type="dcterms:W3CDTF">2025-10-17T01:45:00Z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eyJoZGlkIjoiNDc0MjcxZGE3Y2I1MjExMDRlNDcxZjA5Yzg5ZWM3NjEiLCJ1c2VySWQiOiI0ODcyMDg1NjgifQ==</vt:lpwstr>
  </property>
  <property fmtid="{D5CDD505-2E9C-101B-9397-08002B2CF9AE}" pid="3" name="KSOProductBuildVer">
    <vt:lpwstr>2052-12.1.0.22529</vt:lpwstr>
  </property>
  <property fmtid="{D5CDD505-2E9C-101B-9397-08002B2CF9AE}" pid="4" name="ICV">
    <vt:lpwstr>2338D231FF80469FAE1266B252F7D315_12</vt:lpwstr>
  </property>
</Properties>
</file>